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theme/theme1.xml" ContentType="application/vnd.openxmlformats-officedocument.theme+xml"/>
  <Override PartName="/word/header1.xml" ContentType="application/vnd.openxmlformats-officedocument.wordprocessingml.header+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lineRule="auto" w:line="360" w:before="0" w:after="0"/>
        <w:jc w:val="center"/>
        <w:rPr/>
      </w:pPr>
      <w:r>
        <w:rPr>
          <w:rFonts w:ascii="Times New Roman" w:hAnsi="Times New Roman"/>
          <w:b/>
          <w:sz w:val="28"/>
          <w:szCs w:val="28"/>
          <w:lang w:val="uk-UA"/>
        </w:rPr>
        <w:t>МІНІСТЕРСТВО КУЛЬТУРИ, МОЛОДІ ТА СПОРТУ УКРАЇНИ</w:t>
      </w:r>
    </w:p>
    <w:p>
      <w:pPr>
        <w:pStyle w:val="Normal"/>
        <w:spacing w:lineRule="auto" w:line="360" w:before="0" w:after="0"/>
        <w:jc w:val="center"/>
        <w:rPr>
          <w:rFonts w:ascii="Times New Roman" w:hAnsi="Times New Roman" w:eastAsia="Calibri"/>
          <w:b/>
          <w:b/>
          <w:sz w:val="28"/>
          <w:szCs w:val="28"/>
          <w:lang w:val="uk-UA"/>
        </w:rPr>
      </w:pPr>
      <w:r>
        <w:rPr>
          <w:rFonts w:ascii="Times New Roman" w:hAnsi="Times New Roman"/>
          <w:b/>
          <w:sz w:val="28"/>
          <w:szCs w:val="28"/>
          <w:lang w:val="uk-UA"/>
        </w:rPr>
        <w:t>ХАРКІВСЬКА ДЕРЖАВНА АКАДЕМІЯ КУЛЬТУРИ</w:t>
      </w:r>
    </w:p>
    <w:p>
      <w:pPr>
        <w:pStyle w:val="Normal"/>
        <w:spacing w:lineRule="auto" w:line="360" w:before="0" w:after="0"/>
        <w:ind w:firstLine="5387"/>
        <w:rPr>
          <w:rFonts w:ascii="Times New Roman" w:hAnsi="Times New Roman" w:eastAsia="Times New Roman"/>
          <w:sz w:val="28"/>
          <w:szCs w:val="28"/>
        </w:rPr>
      </w:pPr>
      <w:r>
        <w:rPr>
          <w:rFonts w:eastAsia="Times New Roman" w:ascii="Times New Roman" w:hAnsi="Times New Roman"/>
          <w:sz w:val="28"/>
          <w:szCs w:val="28"/>
        </w:rPr>
      </w:r>
    </w:p>
    <w:p>
      <w:pPr>
        <w:pStyle w:val="Normal"/>
        <w:spacing w:lineRule="auto" w:line="360" w:before="0" w:after="0"/>
        <w:ind w:firstLine="5387"/>
        <w:rPr>
          <w:rFonts w:ascii="Times New Roman" w:hAnsi="Times New Roman" w:eastAsia="Times New Roman"/>
          <w:sz w:val="28"/>
          <w:szCs w:val="28"/>
          <w:lang w:val="uk-UA"/>
        </w:rPr>
      </w:pPr>
      <w:r>
        <w:rPr>
          <w:rFonts w:eastAsia="Times New Roman" w:ascii="Times New Roman" w:hAnsi="Times New Roman"/>
          <w:sz w:val="28"/>
          <w:szCs w:val="28"/>
          <w:lang w:val="uk-UA"/>
        </w:rPr>
        <w:t xml:space="preserve">        </w:t>
      </w:r>
    </w:p>
    <w:p>
      <w:pPr>
        <w:pStyle w:val="Normal"/>
        <w:spacing w:lineRule="auto" w:line="360" w:before="0" w:after="0"/>
        <w:contextualSpacing/>
        <w:jc w:val="center"/>
        <w:rPr>
          <w:rFonts w:ascii="Times New Roman" w:hAnsi="Times New Roman"/>
          <w:b/>
          <w:b/>
          <w:sz w:val="28"/>
          <w:szCs w:val="28"/>
          <w:lang w:val="uk-UA"/>
        </w:rPr>
      </w:pPr>
      <w:r>
        <w:rPr>
          <w:rFonts w:ascii="Times New Roman" w:hAnsi="Times New Roman"/>
          <w:b/>
          <w:sz w:val="28"/>
          <w:szCs w:val="28"/>
          <w:lang w:val="uk-UA"/>
        </w:rPr>
        <w:t>Андрющенко Ярослав Олегович</w:t>
      </w:r>
    </w:p>
    <w:p>
      <w:pPr>
        <w:pStyle w:val="Normal"/>
        <w:spacing w:lineRule="auto" w:line="360" w:before="0" w:after="0"/>
        <w:contextualSpacing/>
        <w:jc w:val="center"/>
        <w:rPr>
          <w:rFonts w:ascii="Times New Roman" w:hAnsi="Times New Roman"/>
          <w:sz w:val="28"/>
          <w:szCs w:val="28"/>
          <w:lang w:val="uk-UA"/>
        </w:rPr>
      </w:pPr>
      <w:r>
        <w:rPr>
          <w:rFonts w:ascii="Times New Roman" w:hAnsi="Times New Roman"/>
          <w:sz w:val="28"/>
          <w:szCs w:val="28"/>
          <w:lang w:val="uk-UA"/>
        </w:rPr>
        <w:t>Факультет Культурології і медіа-комунікацій</w:t>
      </w:r>
    </w:p>
    <w:p>
      <w:pPr>
        <w:pStyle w:val="Normal"/>
        <w:spacing w:lineRule="auto" w:line="360" w:before="0" w:after="0"/>
        <w:contextualSpacing/>
        <w:jc w:val="center"/>
        <w:rPr>
          <w:rFonts w:ascii="Times New Roman" w:hAnsi="Times New Roman"/>
          <w:sz w:val="28"/>
          <w:szCs w:val="28"/>
          <w:lang w:val="uk-UA"/>
        </w:rPr>
      </w:pPr>
      <w:r>
        <w:rPr>
          <w:rFonts w:ascii="Times New Roman" w:hAnsi="Times New Roman"/>
          <w:sz w:val="28"/>
          <w:szCs w:val="28"/>
          <w:lang w:val="uk-UA"/>
        </w:rPr>
        <w:t xml:space="preserve">0.28 Менеджмент соціокультурної діяльності </w:t>
      </w:r>
    </w:p>
    <w:p>
      <w:pPr>
        <w:pStyle w:val="Normal"/>
        <w:spacing w:lineRule="auto" w:line="360" w:before="0" w:after="0"/>
        <w:contextualSpacing/>
        <w:jc w:val="center"/>
        <w:rPr>
          <w:rFonts w:ascii="Times New Roman" w:hAnsi="Times New Roman" w:eastAsia="Calibri"/>
          <w:sz w:val="28"/>
          <w:szCs w:val="28"/>
          <w:lang w:val="uk-UA"/>
        </w:rPr>
      </w:pPr>
      <w:r>
        <w:rPr>
          <w:rFonts w:ascii="Times New Roman" w:hAnsi="Times New Roman"/>
          <w:sz w:val="28"/>
          <w:szCs w:val="28"/>
          <w:lang w:val="uk-UA"/>
        </w:rPr>
        <w:t>Магістерська робота</w:t>
      </w:r>
    </w:p>
    <w:p>
      <w:pPr>
        <w:pStyle w:val="Normal"/>
        <w:spacing w:lineRule="auto" w:line="360" w:before="0" w:after="0"/>
        <w:contextualSpacing/>
        <w:jc w:val="both"/>
        <w:rPr>
          <w:rFonts w:ascii="Times New Roman" w:hAnsi="Times New Roman"/>
          <w:sz w:val="28"/>
          <w:szCs w:val="28"/>
          <w:highlight w:val="white"/>
          <w:lang w:val="uk-UA"/>
        </w:rPr>
      </w:pPr>
      <w:r>
        <w:rPr>
          <w:rFonts w:ascii="Times New Roman" w:hAnsi="Times New Roman"/>
          <w:sz w:val="28"/>
          <w:szCs w:val="28"/>
          <w:highlight w:val="white"/>
          <w:lang w:val="uk-UA"/>
        </w:rPr>
      </w:r>
    </w:p>
    <w:p>
      <w:pPr>
        <w:pStyle w:val="Normal"/>
        <w:spacing w:lineRule="auto" w:line="360" w:before="0" w:after="0"/>
        <w:contextualSpacing/>
        <w:jc w:val="center"/>
        <w:rPr>
          <w:rFonts w:ascii="Times New Roman" w:hAnsi="Times New Roman"/>
          <w:b/>
          <w:b/>
          <w:sz w:val="32"/>
          <w:szCs w:val="28"/>
          <w:highlight w:val="white"/>
          <w:lang w:val="uk-UA"/>
        </w:rPr>
      </w:pPr>
      <w:r>
        <w:rPr>
          <w:rFonts w:ascii="Times New Roman" w:hAnsi="Times New Roman"/>
          <w:b/>
          <w:sz w:val="32"/>
          <w:szCs w:val="28"/>
          <w:highlight w:val="white"/>
          <w:lang w:val="uk-UA"/>
        </w:rPr>
      </w:r>
    </w:p>
    <w:p>
      <w:pPr>
        <w:pStyle w:val="Normal"/>
        <w:spacing w:lineRule="auto" w:line="360" w:before="0" w:after="0"/>
        <w:jc w:val="center"/>
        <w:rPr>
          <w:rFonts w:ascii="Times New Roman" w:hAnsi="Times New Roman" w:eastAsia="Arial"/>
          <w:b/>
          <w:b/>
          <w:bCs/>
          <w:sz w:val="32"/>
          <w:szCs w:val="28"/>
          <w:lang w:val="uk-UA"/>
        </w:rPr>
      </w:pPr>
      <w:r>
        <w:rPr>
          <w:rFonts w:eastAsia="Arial" w:ascii="Times New Roman" w:hAnsi="Times New Roman"/>
          <w:b/>
          <w:bCs/>
          <w:sz w:val="32"/>
          <w:szCs w:val="28"/>
          <w:lang w:val="uk-UA"/>
        </w:rPr>
      </w:r>
    </w:p>
    <w:p>
      <w:pPr>
        <w:pStyle w:val="Normal"/>
        <w:spacing w:lineRule="auto" w:line="360" w:before="0" w:after="0"/>
        <w:jc w:val="center"/>
        <w:rPr>
          <w:rFonts w:ascii="Times New Roman" w:hAnsi="Times New Roman" w:cs="Times New Roman"/>
          <w:b/>
          <w:b/>
          <w:sz w:val="32"/>
          <w:szCs w:val="28"/>
        </w:rPr>
      </w:pPr>
      <w:r>
        <w:rPr>
          <w:rFonts w:eastAsia="Arial" w:ascii="Times New Roman" w:hAnsi="Times New Roman"/>
          <w:b/>
          <w:bCs/>
          <w:sz w:val="32"/>
          <w:szCs w:val="28"/>
          <w:lang w:val="uk-UA"/>
        </w:rPr>
        <w:t>«</w:t>
      </w:r>
      <w:r>
        <w:rPr>
          <w:rFonts w:cs="Times New Roman" w:ascii="Times New Roman" w:hAnsi="Times New Roman"/>
          <w:b/>
          <w:sz w:val="32"/>
          <w:szCs w:val="28"/>
        </w:rPr>
        <w:t>Розвиток  подієвого маркетингу в сучасному соціокультурному просторі</w:t>
      </w:r>
      <w:r>
        <w:rPr>
          <w:rFonts w:eastAsia="Arial" w:ascii="Times New Roman" w:hAnsi="Times New Roman"/>
          <w:b/>
          <w:bCs/>
          <w:sz w:val="32"/>
          <w:szCs w:val="28"/>
          <w:lang w:val="uk-UA"/>
        </w:rPr>
        <w:t>»</w:t>
      </w:r>
    </w:p>
    <w:p>
      <w:pPr>
        <w:pStyle w:val="Normal"/>
        <w:spacing w:lineRule="auto" w:line="360" w:before="0" w:after="0"/>
        <w:contextualSpacing/>
        <w:jc w:val="both"/>
        <w:rPr>
          <w:rFonts w:ascii="Times New Roman" w:hAnsi="Times New Roman" w:eastAsia="Arial"/>
          <w:sz w:val="28"/>
          <w:szCs w:val="28"/>
          <w:lang w:val="uk-UA"/>
        </w:rPr>
      </w:pPr>
      <w:r>
        <w:rPr>
          <w:rFonts w:eastAsia="Arial" w:ascii="Times New Roman" w:hAnsi="Times New Roman"/>
          <w:sz w:val="28"/>
          <w:szCs w:val="28"/>
          <w:lang w:val="uk-UA"/>
        </w:rPr>
      </w:r>
    </w:p>
    <w:p>
      <w:pPr>
        <w:pStyle w:val="Normal"/>
        <w:spacing w:lineRule="auto" w:line="336"/>
        <w:jc w:val="both"/>
        <w:rPr>
          <w:rFonts w:ascii="Times New Roman" w:hAnsi="Times New Roman"/>
          <w:sz w:val="28"/>
          <w:szCs w:val="28"/>
          <w:lang w:val="uk-UA"/>
        </w:rPr>
      </w:pPr>
      <w:r>
        <w:rPr>
          <w:rFonts w:ascii="Times New Roman" w:hAnsi="Times New Roman"/>
          <w:sz w:val="28"/>
          <w:szCs w:val="28"/>
          <w:lang w:val="uk-UA"/>
        </w:rPr>
      </w:r>
    </w:p>
    <w:p>
      <w:pPr>
        <w:pStyle w:val="Normal"/>
        <w:spacing w:lineRule="auto" w:line="360" w:before="0" w:after="0"/>
        <w:ind w:left="5103" w:hanging="0"/>
        <w:rPr>
          <w:rFonts w:ascii="Times New Roman" w:hAnsi="Times New Roman"/>
          <w:sz w:val="28"/>
          <w:szCs w:val="28"/>
          <w:lang w:val="uk-UA"/>
        </w:rPr>
      </w:pPr>
      <w:r>
        <w:rPr>
          <w:rFonts w:ascii="Times New Roman" w:hAnsi="Times New Roman"/>
          <w:sz w:val="28"/>
          <w:szCs w:val="28"/>
          <w:lang w:val="uk-UA"/>
        </w:rPr>
      </w:r>
    </w:p>
    <w:p>
      <w:pPr>
        <w:pStyle w:val="Normal"/>
        <w:spacing w:lineRule="auto" w:line="360" w:before="0" w:after="0"/>
        <w:ind w:left="5103" w:hanging="0"/>
        <w:rPr>
          <w:rFonts w:ascii="Times New Roman" w:hAnsi="Times New Roman"/>
          <w:sz w:val="28"/>
          <w:szCs w:val="28"/>
          <w:lang w:val="uk-UA"/>
        </w:rPr>
      </w:pPr>
      <w:r>
        <w:rPr>
          <w:rFonts w:ascii="Times New Roman" w:hAnsi="Times New Roman"/>
          <w:sz w:val="28"/>
          <w:szCs w:val="28"/>
          <w:lang w:val="uk-UA"/>
        </w:rPr>
      </w:r>
    </w:p>
    <w:p>
      <w:pPr>
        <w:pStyle w:val="Normal"/>
        <w:spacing w:lineRule="auto" w:line="360" w:before="0" w:after="0"/>
        <w:ind w:left="5103" w:hanging="0"/>
        <w:rPr>
          <w:rFonts w:ascii="Times New Roman" w:hAnsi="Times New Roman"/>
          <w:sz w:val="28"/>
          <w:szCs w:val="28"/>
          <w:lang w:val="uk-UA"/>
        </w:rPr>
      </w:pPr>
      <w:r>
        <w:rPr>
          <w:rFonts w:ascii="Times New Roman" w:hAnsi="Times New Roman"/>
          <w:sz w:val="28"/>
          <w:szCs w:val="28"/>
          <w:lang w:val="uk-UA"/>
        </w:rPr>
      </w:r>
    </w:p>
    <w:p>
      <w:pPr>
        <w:pStyle w:val="Normal"/>
        <w:spacing w:lineRule="auto" w:line="360" w:before="0" w:after="0"/>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sz w:val="28"/>
          <w:szCs w:val="28"/>
          <w:lang w:val="uk-UA"/>
        </w:rPr>
        <w:t>Науковий керівник:</w:t>
      </w:r>
    </w:p>
    <w:p>
      <w:pPr>
        <w:pStyle w:val="Normal"/>
        <w:spacing w:lineRule="auto" w:line="360" w:before="0" w:after="0"/>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sz w:val="28"/>
          <w:szCs w:val="28"/>
          <w:lang w:val="uk-UA"/>
        </w:rPr>
        <w:t>доктор філософських наук, професор,</w:t>
      </w:r>
    </w:p>
    <w:p>
      <w:pPr>
        <w:pStyle w:val="Normal"/>
        <w:spacing w:lineRule="auto" w:line="360" w:before="0" w:after="0"/>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sz w:val="28"/>
          <w:szCs w:val="28"/>
          <w:lang w:val="uk-UA"/>
        </w:rPr>
        <w:t>Артеменко Андрій Павлович</w:t>
      </w:r>
    </w:p>
    <w:p>
      <w:pPr>
        <w:pStyle w:val="Normal"/>
        <w:spacing w:lineRule="auto" w:line="360" w:before="0" w:after="0"/>
        <w:ind w:left="5103" w:hanging="0"/>
        <w:rPr>
          <w:rFonts w:ascii="Times New Roman" w:hAnsi="Times New Roman"/>
          <w:sz w:val="28"/>
          <w:szCs w:val="28"/>
          <w:lang w:val="uk-UA"/>
        </w:rPr>
      </w:pPr>
      <w:r>
        <w:rPr>
          <w:rFonts w:ascii="Times New Roman" w:hAnsi="Times New Roman"/>
          <w:sz w:val="28"/>
          <w:szCs w:val="28"/>
          <w:lang w:val="uk-UA"/>
        </w:rPr>
      </w:r>
    </w:p>
    <w:p>
      <w:pPr>
        <w:pStyle w:val="Normal"/>
        <w:spacing w:lineRule="auto" w:line="360" w:before="0" w:after="0"/>
        <w:ind w:left="5103" w:hanging="0"/>
        <w:rPr>
          <w:rFonts w:ascii="Times New Roman" w:hAnsi="Times New Roman"/>
          <w:sz w:val="28"/>
          <w:szCs w:val="28"/>
          <w:lang w:val="uk-UA"/>
        </w:rPr>
      </w:pPr>
      <w:r>
        <w:rPr>
          <w:rFonts w:ascii="Times New Roman" w:hAnsi="Times New Roman"/>
          <w:sz w:val="28"/>
          <w:szCs w:val="28"/>
          <w:lang w:val="uk-UA"/>
        </w:rPr>
      </w:r>
    </w:p>
    <w:p>
      <w:pPr>
        <w:pStyle w:val="Normal"/>
        <w:spacing w:lineRule="auto" w:line="360" w:before="0" w:after="0"/>
        <w:ind w:left="5103" w:hanging="0"/>
        <w:rPr>
          <w:rFonts w:ascii="Times New Roman" w:hAnsi="Times New Roman"/>
          <w:sz w:val="28"/>
          <w:szCs w:val="28"/>
          <w:lang w:val="uk-UA"/>
        </w:rPr>
      </w:pPr>
      <w:r>
        <w:rPr>
          <w:rFonts w:ascii="Times New Roman" w:hAnsi="Times New Roman"/>
          <w:sz w:val="28"/>
          <w:szCs w:val="28"/>
          <w:lang w:val="uk-UA"/>
        </w:rPr>
      </w:r>
    </w:p>
    <w:p>
      <w:pPr>
        <w:pStyle w:val="Normal"/>
        <w:spacing w:lineRule="auto" w:line="360" w:before="0" w:after="0"/>
        <w:ind w:left="5103" w:hanging="0"/>
        <w:rPr>
          <w:rFonts w:ascii="Times New Roman" w:hAnsi="Times New Roman"/>
          <w:sz w:val="28"/>
          <w:szCs w:val="28"/>
          <w:lang w:val="uk-UA"/>
        </w:rPr>
      </w:pPr>
      <w:r>
        <w:rPr>
          <w:rFonts w:ascii="Times New Roman" w:hAnsi="Times New Roman"/>
          <w:sz w:val="28"/>
          <w:szCs w:val="28"/>
          <w:lang w:val="uk-UA"/>
        </w:rPr>
      </w:r>
    </w:p>
    <w:p>
      <w:pPr>
        <w:pStyle w:val="Normal"/>
        <w:spacing w:lineRule="auto" w:line="360" w:before="0" w:after="0"/>
        <w:ind w:left="5103" w:hanging="0"/>
        <w:rPr>
          <w:rFonts w:ascii="Times New Roman" w:hAnsi="Times New Roman"/>
          <w:sz w:val="28"/>
          <w:szCs w:val="28"/>
          <w:lang w:val="uk-UA"/>
        </w:rPr>
      </w:pPr>
      <w:r>
        <w:rPr>
          <w:rFonts w:ascii="Times New Roman" w:hAnsi="Times New Roman"/>
          <w:sz w:val="28"/>
          <w:szCs w:val="28"/>
          <w:lang w:val="uk-UA"/>
        </w:rPr>
      </w:r>
    </w:p>
    <w:p>
      <w:pPr>
        <w:pStyle w:val="Normal"/>
        <w:spacing w:lineRule="auto" w:line="360" w:before="0" w:after="0"/>
        <w:contextualSpacing/>
        <w:jc w:val="center"/>
        <w:rPr>
          <w:rFonts w:ascii="Times New Roman" w:hAnsi="Times New Roman" w:eastAsia="Arial"/>
          <w:sz w:val="28"/>
          <w:szCs w:val="28"/>
          <w:lang w:val="uk-UA"/>
        </w:rPr>
      </w:pPr>
      <w:r>
        <w:rPr>
          <w:rFonts w:eastAsia="Arial" w:ascii="Times New Roman" w:hAnsi="Times New Roman"/>
          <w:sz w:val="28"/>
          <w:szCs w:val="28"/>
          <w:lang w:val="uk-UA"/>
        </w:rPr>
      </w:r>
    </w:p>
    <w:p>
      <w:pPr>
        <w:pStyle w:val="Normal"/>
        <w:spacing w:lineRule="auto" w:line="360" w:before="0" w:after="0"/>
        <w:contextualSpacing/>
        <w:jc w:val="center"/>
        <w:rPr>
          <w:rFonts w:ascii="Times New Roman" w:hAnsi="Times New Roman" w:eastAsia="Arial"/>
          <w:sz w:val="28"/>
          <w:szCs w:val="28"/>
          <w:lang w:val="uk-UA"/>
        </w:rPr>
      </w:pPr>
      <w:r>
        <w:rPr>
          <w:rFonts w:eastAsia="Arial" w:ascii="Times New Roman" w:hAnsi="Times New Roman"/>
          <w:sz w:val="28"/>
          <w:szCs w:val="28"/>
          <w:lang w:val="uk-UA"/>
        </w:rPr>
        <w:t>Харків, 2019</w:t>
      </w:r>
    </w:p>
    <w:p>
      <w:pPr>
        <w:pStyle w:val="Normal"/>
        <w:spacing w:lineRule="auto" w:line="360" w:before="0" w:after="0"/>
        <w:jc w:val="both"/>
        <w:rPr>
          <w:rFonts w:ascii="Times New Roman" w:hAnsi="Times New Roman" w:cs="Times New Roman"/>
          <w:b/>
          <w:b/>
          <w:sz w:val="28"/>
          <w:szCs w:val="28"/>
          <w:lang w:val="uk-UA"/>
        </w:rPr>
      </w:pPr>
      <w:r>
        <w:rPr>
          <w:rFonts w:cs="Times New Roman" w:ascii="Times New Roman" w:hAnsi="Times New Roman"/>
          <w:b/>
          <w:sz w:val="28"/>
          <w:szCs w:val="28"/>
          <w:lang w:val="uk-UA"/>
        </w:rPr>
        <w:t xml:space="preserve">                                                        </w:t>
      </w:r>
      <w:r>
        <w:rPr>
          <w:rFonts w:cs="Times New Roman" w:ascii="Times New Roman" w:hAnsi="Times New Roman"/>
          <w:b/>
          <w:sz w:val="28"/>
          <w:szCs w:val="28"/>
        </w:rPr>
        <w:t>ЗМІСТ</w:t>
      </w:r>
    </w:p>
    <w:p>
      <w:pPr>
        <w:pStyle w:val="Normal"/>
        <w:spacing w:lineRule="auto" w:line="360" w:before="0" w:after="0"/>
        <w:rPr>
          <w:rFonts w:ascii="Times New Roman" w:hAnsi="Times New Roman" w:cs="Times New Roman"/>
          <w:b/>
          <w:b/>
          <w:sz w:val="28"/>
          <w:szCs w:val="28"/>
          <w:lang w:val="uk-UA"/>
        </w:rPr>
      </w:pPr>
      <w:r>
        <w:rPr>
          <w:rFonts w:cs="Times New Roman" w:ascii="Times New Roman" w:hAnsi="Times New Roman"/>
          <w:b/>
          <w:sz w:val="28"/>
          <w:szCs w:val="28"/>
        </w:rPr>
        <w:t>ВСТУП</w:t>
      </w:r>
      <w:r>
        <w:rPr>
          <w:rFonts w:cs="Times New Roman" w:ascii="Times New Roman" w:hAnsi="Times New Roman"/>
          <w:sz w:val="28"/>
          <w:szCs w:val="28"/>
        </w:rPr>
        <w:t>……………………………………………………………….…………</w:t>
      </w:r>
      <w:r>
        <w:rPr>
          <w:rFonts w:cs="Times New Roman" w:ascii="Times New Roman" w:hAnsi="Times New Roman"/>
          <w:sz w:val="28"/>
          <w:szCs w:val="28"/>
          <w:lang w:val="uk-UA"/>
        </w:rPr>
        <w:t xml:space="preserve"> 4</w:t>
      </w:r>
    </w:p>
    <w:p>
      <w:pPr>
        <w:pStyle w:val="Normal"/>
        <w:spacing w:lineRule="auto" w:line="360" w:before="0" w:after="0"/>
        <w:rPr>
          <w:rFonts w:ascii="Times New Roman" w:hAnsi="Times New Roman" w:cs="Times New Roman"/>
          <w:sz w:val="28"/>
          <w:szCs w:val="28"/>
          <w:lang w:val="uk-UA"/>
        </w:rPr>
      </w:pPr>
      <w:r>
        <w:rPr>
          <w:rFonts w:cs="Times New Roman" w:ascii="Times New Roman" w:hAnsi="Times New Roman"/>
          <w:b/>
          <w:sz w:val="28"/>
          <w:szCs w:val="28"/>
        </w:rPr>
        <w:t>РОЗДІЛ І. ТЕОРЕТИЧНІ ОСНОВИ</w:t>
      </w:r>
      <w:r>
        <w:rPr>
          <w:rFonts w:cs="Times New Roman" w:ascii="Times New Roman" w:hAnsi="Times New Roman"/>
          <w:b/>
          <w:sz w:val="28"/>
          <w:szCs w:val="28"/>
          <w:lang w:val="uk-UA"/>
        </w:rPr>
        <w:t xml:space="preserve"> </w:t>
      </w:r>
      <w:r>
        <w:rPr>
          <w:rFonts w:cs="Times New Roman" w:ascii="Times New Roman" w:hAnsi="Times New Roman"/>
          <w:b/>
          <w:sz w:val="28"/>
          <w:szCs w:val="28"/>
        </w:rPr>
        <w:t>ДОСЛІДЖЕННЯ</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rPr>
        <w:t>1.1.</w:t>
        <w:tab/>
        <w:t>Теоретичні основи  концепції подієвого маркетингу</w:t>
      </w:r>
      <w:r>
        <w:rPr>
          <w:rFonts w:cs="Times New Roman" w:ascii="Times New Roman" w:hAnsi="Times New Roman"/>
          <w:sz w:val="28"/>
          <w:szCs w:val="28"/>
          <w:lang w:val="uk-UA"/>
        </w:rPr>
        <w:t>………………….10</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1.2.</w:t>
        <w:tab/>
        <w:t>Основи використання подієвого маркетингу в корпоративних комунікаціях</w:t>
      </w:r>
      <w:r>
        <w:rPr>
          <w:rFonts w:cs="Times New Roman" w:ascii="Times New Roman" w:hAnsi="Times New Roman"/>
          <w:sz w:val="28"/>
          <w:szCs w:val="28"/>
          <w:lang w:val="uk-UA"/>
        </w:rPr>
        <w:t>…………………………………………………………….……….27</w:t>
      </w:r>
      <w:r>
        <w:rPr>
          <w:rFonts w:cs="Times New Roman" w:ascii="Times New Roman" w:hAnsi="Times New Roman"/>
          <w:sz w:val="28"/>
          <w:szCs w:val="28"/>
        </w:rPr>
        <w:t xml:space="preserve"> </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t>Висновок до 1 розділу…………………………………………………………..38</w:t>
      </w:r>
    </w:p>
    <w:p>
      <w:pPr>
        <w:pStyle w:val="Normal"/>
        <w:spacing w:lineRule="auto" w:line="360" w:before="0" w:after="0"/>
        <w:jc w:val="both"/>
        <w:rPr>
          <w:rFonts w:ascii="Times New Roman" w:hAnsi="Times New Roman" w:cs="Times New Roman"/>
          <w:b/>
          <w:b/>
          <w:sz w:val="28"/>
          <w:szCs w:val="28"/>
        </w:rPr>
      </w:pPr>
      <w:r>
        <w:rPr>
          <w:rFonts w:cs="Times New Roman" w:ascii="Times New Roman" w:hAnsi="Times New Roman"/>
          <w:b/>
          <w:sz w:val="28"/>
          <w:szCs w:val="28"/>
        </w:rPr>
        <w:t xml:space="preserve">РОЗДІЛ ІІ. Аналіз ринку подієвого маркетингу в особливостях використання маркетингових технологій </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rPr>
        <w:t>2.1. Класифікація подій та заходів в подієвому маркетингу</w:t>
      </w:r>
      <w:r>
        <w:rPr>
          <w:rFonts w:cs="Times New Roman" w:ascii="Times New Roman" w:hAnsi="Times New Roman"/>
          <w:sz w:val="28"/>
          <w:szCs w:val="28"/>
          <w:lang w:val="uk-UA"/>
        </w:rPr>
        <w:t>…………………40</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rPr>
        <w:t>2.2. Проектування «спеціальних подій»: стратегії і технології</w:t>
      </w:r>
      <w:r>
        <w:rPr>
          <w:rFonts w:cs="Times New Roman" w:ascii="Times New Roman" w:hAnsi="Times New Roman"/>
          <w:sz w:val="28"/>
          <w:szCs w:val="28"/>
          <w:lang w:val="uk-UA"/>
        </w:rPr>
        <w:t>………..…….52</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t>Висновок до 2 розділу ………………………………………………………….71</w:t>
      </w:r>
    </w:p>
    <w:p>
      <w:pPr>
        <w:pStyle w:val="Normal"/>
        <w:spacing w:lineRule="auto" w:line="360" w:before="0" w:after="0"/>
        <w:jc w:val="both"/>
        <w:rPr>
          <w:rFonts w:ascii="Times New Roman" w:hAnsi="Times New Roman" w:cs="Times New Roman"/>
          <w:b/>
          <w:b/>
          <w:sz w:val="28"/>
          <w:szCs w:val="28"/>
        </w:rPr>
      </w:pPr>
      <w:r>
        <w:rPr>
          <w:rFonts w:cs="Times New Roman" w:ascii="Times New Roman" w:hAnsi="Times New Roman"/>
          <w:b/>
          <w:sz w:val="28"/>
          <w:szCs w:val="28"/>
        </w:rPr>
        <w:t>РОЗДІЛ ІІІ. ПОДІЄВИЙ МАРКЕТИНГ В СТРАТЕГІЧНОМУ РОЗВИТКУ СОЦІОКУЛЬТУРНОГО ПРОСТОРА</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rPr>
        <w:t xml:space="preserve">3.1. Створення проекту подій в вузі: теорія і практика ефективних </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rPr>
        <w:t>рішень</w:t>
      </w:r>
      <w:r>
        <w:rPr>
          <w:rFonts w:cs="Times New Roman" w:ascii="Times New Roman" w:hAnsi="Times New Roman"/>
          <w:sz w:val="28"/>
          <w:szCs w:val="28"/>
          <w:lang w:val="uk-UA"/>
        </w:rPr>
        <w:t>……………………………………………………………………………74</w:t>
      </w:r>
      <w:r>
        <w:rPr>
          <w:rFonts w:cs="Times New Roman" w:ascii="Times New Roman" w:hAnsi="Times New Roman"/>
          <w:sz w:val="28"/>
          <w:szCs w:val="28"/>
        </w:rPr>
        <w:t xml:space="preserve"> </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rPr>
        <w:t>ВИСНОВКИ……………………………………………………………………</w:t>
      </w:r>
      <w:r>
        <w:rPr>
          <w:rFonts w:cs="Times New Roman" w:ascii="Times New Roman" w:hAnsi="Times New Roman"/>
          <w:sz w:val="28"/>
          <w:szCs w:val="28"/>
          <w:lang w:val="uk-UA"/>
        </w:rPr>
        <w:t>.</w:t>
      </w:r>
      <w:r>
        <w:rPr>
          <w:rFonts w:cs="Times New Roman" w:ascii="Times New Roman" w:hAnsi="Times New Roman"/>
          <w:sz w:val="28"/>
          <w:szCs w:val="28"/>
        </w:rPr>
        <w:t>.</w:t>
      </w:r>
      <w:r>
        <w:rPr>
          <w:rFonts w:cs="Times New Roman" w:ascii="Times New Roman" w:hAnsi="Times New Roman"/>
          <w:sz w:val="28"/>
          <w:szCs w:val="28"/>
          <w:lang w:val="uk-UA"/>
        </w:rPr>
        <w:t>86</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rPr>
        <w:t xml:space="preserve">СПИСОК ВИКОРИСТАНОЇ ЛІТЕРАТУРИ </w:t>
      </w:r>
      <w:r>
        <w:rPr>
          <w:rFonts w:cs="Times New Roman" w:ascii="Times New Roman" w:hAnsi="Times New Roman"/>
          <w:sz w:val="28"/>
          <w:szCs w:val="28"/>
          <w:lang w:val="uk-UA"/>
        </w:rPr>
        <w:t xml:space="preserve">ТА </w:t>
      </w:r>
      <w:r>
        <w:rPr>
          <w:rFonts w:cs="Times New Roman" w:ascii="Times New Roman" w:hAnsi="Times New Roman"/>
          <w:sz w:val="28"/>
          <w:szCs w:val="28"/>
        </w:rPr>
        <w:t>ДЖЕРЕЛ………………….</w:t>
      </w:r>
      <w:r>
        <w:rPr>
          <w:rFonts w:cs="Times New Roman" w:ascii="Times New Roman" w:hAnsi="Times New Roman"/>
          <w:sz w:val="28"/>
          <w:szCs w:val="28"/>
          <w:lang w:val="uk-UA"/>
        </w:rPr>
        <w:t>.88</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w:t>
      </w:r>
    </w:p>
    <w:p>
      <w:pPr>
        <w:pStyle w:val="Normal"/>
        <w:rPr>
          <w:rFonts w:ascii="Times New Roman" w:hAnsi="Times New Roman" w:cs="Times New Roman"/>
          <w:sz w:val="28"/>
          <w:szCs w:val="28"/>
        </w:rPr>
      </w:pPr>
      <w:r>
        <w:rPr>
          <w:rFonts w:cs="Times New Roman" w:ascii="Times New Roman" w:hAnsi="Times New Roman"/>
          <w:sz w:val="28"/>
          <w:szCs w:val="28"/>
        </w:rPr>
      </w:r>
      <w:r>
        <w:br w:type="page"/>
      </w:r>
    </w:p>
    <w:p>
      <w:pPr>
        <w:pStyle w:val="Normal"/>
        <w:spacing w:lineRule="auto" w:line="360" w:before="0" w:after="0"/>
        <w:rPr>
          <w:rFonts w:ascii="Times New Roman" w:hAnsi="Times New Roman" w:cs="Times New Roman"/>
          <w:sz w:val="28"/>
          <w:szCs w:val="28"/>
          <w:lang w:val="uk-UA"/>
        </w:rPr>
      </w:pPr>
      <w:r>
        <w:rPr>
          <w:rFonts w:cs="Times New Roman" w:ascii="Times New Roman" w:hAnsi="Times New Roman"/>
          <w:sz w:val="28"/>
          <w:szCs w:val="28"/>
        </w:rPr>
        <w:t>Вступ</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Актуальність теми дослідження. В сучасних умовах серйозної конкуренції на товарних ринках і ринках приватних і державних послуг, а також виникають в останні роки, в силу глобальних кризових явищ в економіці і під впливом громадської думки, жорстких ринкових обмежень, організації, виші навчальні заклади, державні установи та ін. змушені шукати способи підвищення ефективності своєї маркетингової діяльності. Це відбувається, в тому числі: за допомогою пошуку нових форм взаємодії зі своїми справжніми і потенційними клієнтами, учнями, громадянами, а також нових форм організації маркетингової діяльності; предикативної адаптації до мінливих ринкових умов, як в Україні, так і на глобальних ринках; вдосконалення комплексу маркетингу та управління маркетинговою діяльністю, а також виходу на нові стратегічні види маркетингової діяльності, що відповідають запитам сучасності.</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В силу зростаючої пропозиції і вимог до гравців на більшості ринків, трансформації способів пошуку, отримання і аналізу інформації про товари і послуги кінцевими споживачами, зміни ставлення до класичної рекламі і комунікаційної  зростаючих витрат на маркетингову діяльність, найбільш ефективними маркетинговими засобами стають універсальні , мультизадачні і мультисенсорні інструменти маркетингу до яких відноситься діяльність по створенню спеціальних подій і організації спеціальних заходів, що мають на меті стратегічне і тактичне просування послуг, продуктів і брендів міських застав та компаній.</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Українські та закордонні маркетологи, вже на протязі довгого часу, відзначають зростаючу роль нових нетрадиційних стратегічних маркетингових рішень в соціокультурному просторі. Про це свідчать численні роботи, в тому числі і класиків маркетингової науки. Зростаюча роль емоційного інтелекту в управлінській та маркетингової діяльності організацій, розвитку і застосування принципів ціннісно-орієнтованого маркетингу, говорять про відгук споживача на діяльність, яка звертається до його психології, мотивації та максимально відповідає його внутрішньому «Культурному коду».</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У зв'язку з цим, подієвий маркетинг і його інструменти психологічного та інформаційного впливу, що базуються саме на відповідність культурних цінностей всіх зацікавлених учасників процесу, стає інструментом комунікації.. Згідно з дослідженням, проведеним Асоціацією комунікативних агентств світу, 90% компаній використовують інструменти подієвого маркетингу в своїй маркетинговій діяльності [</w:t>
      </w:r>
      <w:r>
        <w:rPr>
          <w:rFonts w:cs="Times New Roman" w:ascii="Times New Roman" w:hAnsi="Times New Roman"/>
          <w:sz w:val="28"/>
          <w:szCs w:val="28"/>
          <w:lang w:val="uk-UA"/>
        </w:rPr>
        <w:t>60</w:t>
      </w:r>
      <w:r>
        <w:rPr>
          <w:rFonts w:cs="Times New Roman" w:ascii="Times New Roman" w:hAnsi="Times New Roman"/>
          <w:sz w:val="28"/>
          <w:szCs w:val="28"/>
        </w:rPr>
        <w:t>].</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 xml:space="preserve">Багато хто самостійно застосовують інструменти подієвого маркетингу, а також вдаються до послуг спеціалізованих агентств, які сформували активно зростаючий ринок надання послуг в сфері подієвого маркетингу. Згідно з дослідженням, на 2018 рік припав пік зростання ринку, коли, за оцінками експертів, обсяг загального українського ринку event-послуг склав 30 мільйонів доларів в порівнянні з 2010 роком, коли ця сума становила всього 100 тисяч доларів. </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А за попередніми оцінками, згідно з розрахунками, частка ринку організації спеціальних заходів, не дивлячись на явні кризові явища в економіці, може досягти в найближчі роки рівня в 60 мільйонів доларів. Проте, експерти відзначають такі проблеми у використанні подієвого маркетингу: відсутність чіткої системи планування подієвої активності і контролю її результатів; низький рівень професіоналізму учасників і гравців ринку подієвих послуг; розбіжність в розумінні ціннісних засад і маркетингових завдань окремих подій і заходів їх виконавцями і ініціаторами; відсутність чітких уявлень про потреби і сприйнятті інструментів подієвого маркетингу у цільової аудиторії. З причини вищевикладеного, представляється актуальною наукова проблема узагальнення і систематизації теоретичних знань і практичного досвіду подієвого маркетингу, представленого його окремими інструментами, в єдину концепцію, здатну стати самостійним, основним і універсальним видом маркетингової діяльності, здатним задовольнити потреби максимальної кількості гравців ринку і ефективно розв'язувати максимальну кількість маркетингових задач.</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У науковій літературі подієвий маркетинг, як самостійний вид маркетингової діяльності, вивчений недостатньо. У більшості робіт, присвячених даній тематиці, подієвий маркетинг розглядається досить вузько, як окремий інструмент інтегрованих комунікацій або інструмент бренд-будівництва, що забезпечує емоційну прив'язку до бренду і його цінностям внутрішньої і зовнішньої цільової аудиторії. У цьому ключі його розглядають і трактують роботи наступних зарубіжних і вітчизняних авторів: Аленн Т., Альошина І.В., Анашкина Н.А., Афанасіаді О.В., Бернет Дж., Бест Р., Веселов С.В., Герасимов С.В., Гетц Д., O'Гуінн, Семеник Дж., Котлер Ф., Назимко А., Маніхіна А.А., Моріарті С., Ойнер О.К., Решетило Т.Л., Романцов А.Н., Скоробогатий І.І., Тульчинський Г.Л ., Третяк О.А., Хойл Л. та інших.</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Окремі наукові та практичні роботи пов'язані з управлінням проектами в маркетингу і проведення оцінки їх ефективності. Цим питанням присвячені роботи таких авторів як Алмакучуков К.М., Голдблатт Дж., Дамстер Г., Йеттінгер Е., Кнаус Б., Лемер С., Ленскольд Дж., Латишова Л.С., Мозер Р., Мусатов Б.В., Мусатова ж.б., похмурий А., Сондер С.А., Шумович А.В., Хальцбаур У., Целлер М. та інших. У цих роботах також подієвий маркетинг трактується досить вузько, що істотно занижує його системність, потенціал, ефективність і область застосування. Деякі автори розглядають подієвий маркетинг як практику організації та просування шоу, що переводить подія з маркетингового інструменту в розряд розважального продукту.</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Високо оцінюючи внесок вчених, що зачіпають в своїх роботах цю тему, слід зазначити, що сутнісна і системна основа подієвого маркетингу так і не була розкрита в цих роботах повністю. Основною проблемою є розрізненість точок зору на подієвий маркетинг з перспектив різних дисциплін, областей його застосування і, відповідно, його несистемне використання без спільного стратегічного бачення його застосування компаніями. До теперішнього часу не існує повноцінно розробленої єдиної наукової концепції подієвого маркетингу, що дозволяє системно розглядати його складові елементи і процеси, супутні або лежать в основі реалізації його програм. У той же час я вважаю, що така концепція дозволить більш ефективно використовувати потенціал подієвого маркетингу, як самостійного виду маркетингу і напрямки маркетингової діяльності компаній в практичних цілях.</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Мета магістерської роботи  полягає в розробці та систематизації теоретичних положень, узагальненні практичного досвіду і формуванні методологічних основ для системного використання і управління подієвим маркетингом, з урахуванням особливостей його реалізації, що оперують на різних ринках. Завдання, поставлені і вирішені в магістерській роботі дослідженні:</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1. Розглянути і узагальнити теоретичні та прикладні аспекти застосування інструментів подієвого маркетингу, оформити теоретичні і сформувати методологічні основи концепції подієвого маркетингу;</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2. Сформувати підходи і принципи класифікації подій з точки зору їх практичного застосування в маркетингу;</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3. Вивчити комунікативні та економічні характеристики ефективності функціонування системи подієвого маркетингу;</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4. Провести маркетинговий аналіз і вивчити стан і тенденції розвитку ранка послуг зі створення спеціальних подій і організації заходів;</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5. Створити проект використовуючи елементи родієвого маркетингу</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Об'єктом дослідження є підприємства, навчальні заклади, державні установи що працюють в різних сферах економіки і організації, що використовують інструменти подієвого маркетингу в своїй маркетинговій діяльності або надають послуги зі створення спеціальних подій і організації заходів.</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Предметом дослідження виступають інструменти подієвого маркетингу і особливості їх застосування.</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Теоретичною і методологічною основою дослідження стали праці вчених в області теорії і практики організації заходів, авторів з теорії маркетингу, маркетингових комунікацій, брендингу, управління людськими ресурсами, теорії організації і управління проектами, основам психології масових заходів та комунікацій, дослідження по темі, емпіричні дані, а також статейний матеріал практиків організації заходів.</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Методи дослідження, що використовуються для вирішення завдань поставлених в магістерській роботі: аналіз, синтез, індукція, дедукція, систематизація, класифікація, аналогія, порівняння, формалізація, абстрагування. Як інструменти дослідження використовувалися методи пізнання і вивчення економічних і соціальних явищ: економічний, статистичний, логічний аналіз, контент-аналіз. З метою отримання первинної інформації застосовувалися як традиційні, так і з використанням сучасних технологій, методи маркетингових досліджень: глибинне інтерв'ювання, експертні опитування і оцінки.</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Інформаційну базу дослідження сформували: event база, яка регламентує діяльність з надання послуг з організації масових заходів та комерційної діяльності, в тому числі рекламної діяльності; публікації за темою роботи в наукових і періодичних виданнях, в тому числі на електронних ресурсах; книги та практичні посібники з організації заходів; статистичні звіти; та результати експертних оцінок та інші емпіричні дані отримані автором в ході власних досліджень.</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 xml:space="preserve">Теоретична значимість роботи В роботі зроблена спроба провести комплексну систематизацію теоретичних аспектів і прикладних основ формування концепції подієвого маркетингу, його змісту і взаємозв'язків, визначення теоретичних основ його функціонування і місця в загальній системі маркетингу. </w:t>
      </w:r>
    </w:p>
    <w:p>
      <w:pPr>
        <w:pStyle w:val="Normal"/>
        <w:spacing w:lineRule="auto" w:line="360" w:before="0" w:after="0"/>
        <w:ind w:firstLine="708"/>
        <w:jc w:val="both"/>
        <w:rPr>
          <w:rFonts w:ascii="Times New Roman" w:hAnsi="Times New Roman" w:cs="Times New Roman"/>
          <w:sz w:val="28"/>
          <w:szCs w:val="28"/>
          <w:lang w:val="uk-UA"/>
        </w:rPr>
      </w:pPr>
      <w:r>
        <w:rPr>
          <w:rFonts w:cs="Times New Roman" w:ascii="Times New Roman" w:hAnsi="Times New Roman"/>
          <w:sz w:val="28"/>
          <w:szCs w:val="28"/>
        </w:rPr>
        <w:t xml:space="preserve">Структура і обсяг магістерської роботи дослідження визначені вимогами до робіт харківської державної академії культури, а також його метою і завданнями. Магістерська робота  складається зі вступу, трьох розділів, які включають параграфи і висновки після кожної з них, списку використаних джерел та додатків. Основна частина роботи виконана на </w:t>
      </w:r>
      <w:r>
        <w:rPr>
          <w:rFonts w:cs="Times New Roman" w:ascii="Times New Roman" w:hAnsi="Times New Roman"/>
          <w:sz w:val="28"/>
          <w:szCs w:val="28"/>
          <w:lang w:val="uk-UA"/>
        </w:rPr>
        <w:t>96</w:t>
      </w:r>
      <w:r>
        <w:rPr>
          <w:rFonts w:cs="Times New Roman" w:ascii="Times New Roman" w:hAnsi="Times New Roman"/>
          <w:sz w:val="28"/>
          <w:szCs w:val="28"/>
        </w:rPr>
        <w:t xml:space="preserve"> сторінках. Список літератури складається більше </w:t>
      </w:r>
      <w:r>
        <w:rPr>
          <w:rFonts w:cs="Times New Roman" w:ascii="Times New Roman" w:hAnsi="Times New Roman"/>
          <w:sz w:val="28"/>
          <w:szCs w:val="28"/>
          <w:lang w:val="uk-UA"/>
        </w:rPr>
        <w:t>60</w:t>
      </w:r>
      <w:r>
        <w:rPr>
          <w:rFonts w:cs="Times New Roman" w:ascii="Times New Roman" w:hAnsi="Times New Roman"/>
          <w:sz w:val="28"/>
          <w:szCs w:val="28"/>
        </w:rPr>
        <w:t xml:space="preserve"> джерел.</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У вступі обґрунтовано актуальність теми роботи, виявлено ступінь її розробленості, визначено об'єкт, предмет, мету і завдання магістерської роботи, розкрито його теоретична і практична значущість.</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У першому розділі «Теоретичні основи дослідження» розглянуто генезис і проведена систематизація наукових знань в області формування і становлення концепції подієвого маркетингу і його окремих інструментів в єдину систему, виявлені області застосування і принципи використання окремих інструментів подієвого маркетингу в загальній маркетинговій діяльності організацій, розглянуто місце подієвого маркетингу в комплексі маркетингу, уточнені поняття подієвого маркетингу, маркетингу подій та подієвого менеджменту, а також розглянуті основні технології подієвого маркетингу.  Разом з тим, окреслено основні теоретичні та практичні проблеми використання інструментів подієвого маркетингу.</w:t>
      </w:r>
    </w:p>
    <w:p>
      <w:pPr>
        <w:pStyle w:val="Normal"/>
        <w:spacing w:lineRule="auto" w:line="360" w:before="0" w:after="0"/>
        <w:ind w:firstLine="708"/>
        <w:jc w:val="both"/>
        <w:rPr>
          <w:rFonts w:ascii="Times New Roman" w:hAnsi="Times New Roman" w:cs="Times New Roman"/>
          <w:sz w:val="28"/>
          <w:szCs w:val="28"/>
          <w:lang w:val="uk-UA"/>
        </w:rPr>
      </w:pPr>
      <w:r>
        <w:rPr>
          <w:rFonts w:cs="Times New Roman" w:ascii="Times New Roman" w:hAnsi="Times New Roman"/>
          <w:sz w:val="28"/>
          <w:szCs w:val="28"/>
        </w:rPr>
        <w:t>У другому розділі «Аналіз ринку подієвого маркетингу в особливостях використання маркетингових технологій » проведено маркетинговий аналіз сучасного стану ринку подієвих послуг, на основі експертних оцінок визначені тенденції і перспективи його розвитку, а також представлені результати маркетингового дослідження особливостей використання інструментів подієвого маркетингу .</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У третьому розділі</w:t>
      </w:r>
      <w:r>
        <w:rPr>
          <w:rFonts w:cs="Times New Roman" w:ascii="Times New Roman" w:hAnsi="Times New Roman"/>
          <w:sz w:val="28"/>
          <w:szCs w:val="28"/>
          <w:lang w:val="uk-UA"/>
        </w:rPr>
        <w:t xml:space="preserve"> була розроблена</w:t>
      </w:r>
      <w:r>
        <w:rPr>
          <w:rFonts w:cs="Times New Roman" w:ascii="Times New Roman" w:hAnsi="Times New Roman"/>
          <w:sz w:val="28"/>
          <w:szCs w:val="28"/>
        </w:rPr>
        <w:t xml:space="preserve"> </w:t>
      </w:r>
      <w:r>
        <w:rPr>
          <w:rFonts w:cs="Times New Roman" w:ascii="Times New Roman" w:hAnsi="Times New Roman"/>
          <w:sz w:val="28"/>
          <w:szCs w:val="28"/>
          <w:lang w:val="uk-UA"/>
        </w:rPr>
        <w:t>розробка с</w:t>
      </w:r>
      <w:r>
        <w:rPr>
          <w:rFonts w:cs="Times New Roman" w:ascii="Times New Roman" w:hAnsi="Times New Roman"/>
          <w:sz w:val="28"/>
          <w:szCs w:val="28"/>
        </w:rPr>
        <w:t>творення проекту подій в вузі</w:t>
      </w:r>
      <w:r>
        <w:rPr>
          <w:rFonts w:cs="Times New Roman" w:ascii="Times New Roman" w:hAnsi="Times New Roman"/>
          <w:sz w:val="28"/>
          <w:szCs w:val="28"/>
          <w:lang w:val="uk-UA"/>
        </w:rPr>
        <w:t xml:space="preserve"> та розглянута </w:t>
      </w:r>
      <w:r>
        <w:rPr>
          <w:rFonts w:cs="Times New Roman" w:ascii="Times New Roman" w:hAnsi="Times New Roman"/>
          <w:sz w:val="28"/>
          <w:szCs w:val="28"/>
        </w:rPr>
        <w:t xml:space="preserve"> теорія і практика ефективних рішень</w:t>
      </w:r>
      <w:r>
        <w:rPr>
          <w:rFonts w:cs="Times New Roman" w:ascii="Times New Roman" w:hAnsi="Times New Roman"/>
          <w:sz w:val="28"/>
          <w:szCs w:val="28"/>
          <w:lang w:val="uk-UA"/>
        </w:rPr>
        <w:t xml:space="preserve">, для покращення комунікації в ВНЗ за допомогою інструментів </w:t>
      </w:r>
      <w:r>
        <w:rPr>
          <w:rFonts w:cs="Times New Roman" w:ascii="Times New Roman" w:hAnsi="Times New Roman"/>
          <w:sz w:val="28"/>
          <w:szCs w:val="28"/>
        </w:rPr>
        <w:t>маркетингу в сучасному соціокультурному просторі</w:t>
      </w:r>
      <w:r>
        <w:rPr>
          <w:rFonts w:cs="Times New Roman" w:ascii="Times New Roman" w:hAnsi="Times New Roman"/>
          <w:sz w:val="28"/>
          <w:szCs w:val="28"/>
          <w:lang w:val="uk-UA"/>
        </w:rPr>
        <w:t xml:space="preserve"> </w:t>
      </w:r>
      <w:r>
        <w:rPr>
          <w:rFonts w:cs="Times New Roman" w:ascii="Times New Roman" w:hAnsi="Times New Roman"/>
          <w:sz w:val="28"/>
          <w:szCs w:val="28"/>
        </w:rPr>
        <w:t xml:space="preserve">. </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r>
        <w:br w:type="page"/>
      </w:r>
    </w:p>
    <w:p>
      <w:pPr>
        <w:pStyle w:val="Normal"/>
        <w:rPr>
          <w:rFonts w:ascii="Times New Roman" w:hAnsi="Times New Roman" w:cs="Times New Roman"/>
          <w:b/>
          <w:b/>
          <w:sz w:val="28"/>
          <w:szCs w:val="28"/>
        </w:rPr>
      </w:pPr>
      <w:r>
        <w:rPr>
          <w:rFonts w:cs="Times New Roman" w:ascii="Times New Roman" w:hAnsi="Times New Roman"/>
          <w:b/>
          <w:sz w:val="28"/>
          <w:szCs w:val="28"/>
        </w:rPr>
        <w:t>Розiл 1. ТЕОРЕТИЧНІ ОСНОВИ ДОСЛІДЖЕННЯ</w:t>
      </w:r>
    </w:p>
    <w:p>
      <w:pPr>
        <w:pStyle w:val="Normal"/>
        <w:spacing w:lineRule="auto" w:line="360" w:before="0" w:after="0"/>
        <w:jc w:val="both"/>
        <w:rPr>
          <w:rFonts w:ascii="Times New Roman" w:hAnsi="Times New Roman" w:cs="Times New Roman"/>
          <w:b/>
          <w:b/>
          <w:sz w:val="28"/>
          <w:szCs w:val="28"/>
          <w:lang w:val="uk-UA"/>
        </w:rPr>
      </w:pPr>
      <w:r>
        <w:rPr>
          <w:rFonts w:cs="Times New Roman" w:ascii="Times New Roman" w:hAnsi="Times New Roman"/>
          <w:b/>
          <w:sz w:val="28"/>
          <w:szCs w:val="28"/>
        </w:rPr>
        <w:t>1.1. Теоретичні основи  концепції подієвого маркетингу</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ab/>
        <w:t>У теоретичних розробках подієвого маркетингу, велика частина джерел фокусується не на маркетингової приналежності подій, з відповідним системним і стратегічним маркетинговим підходом до їх планування та реалізації, а розглядають події, як окремий самостійний елемент господарської або комунікаційної, зокрема рекламної або PR діяльності, самостійний продукт , пропонований ринку.</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У роботі ми розмежуємо поняття подієвого маркетингу і маркетингу подій, які часто об'єднуються на практиці в єдине розуміння організації будь-яких заходів з різними цілями, будь то конкретні оперативні цілі маркетингової діяльності (просування, підвищення впізнаваності і лояльності до марки або продукту, побудова та підтримка партнерських відносин та ін.), або організація подій, як самостійні продукти (шоу, концерти, фестивалі, карнавали та ін.).</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Подія, як поняття, розглядається в багатьох галузях науки: математики, фізики, інформатики, філософії, культурології. З позиції журналістики, яку часто пов'язують з PR діяльністю, подію можна визначити як точно фіксований в просторі і в часі (тобто з ясним початком і кінцем) крок в суспільному процесі. Подіями також називаються і природні явища, катаклізми. На відміну від таких природних подій для журналістики значимі, перш за все,  події, що представляють собою дії людей з певними цілями і результатами, що впливають на той чи інший суспільний процес і включені в нього. Події породжуються певними суспільно політичними ситуаціями, економічним, моральним і іншими станами суспільства. [У цьому ключі, для нас найбільш актуальною стає частина трактування подій, як діяльності людини з  «Певними цілями і завданнями», що характеризує подію, як якийсь керований процес. Філософська трактування події, як соціального явища, входить в протиріччя з ідеями подієвого маркетингу, оскільки фіксуються події, як явища соціо-культурного життя, розглядаються не піддаються коригуванню або зміни з боку його об'єкта або суб'єкта, що є свідком або учасником події. У той час як і подієвий маркетинг, і маркетинг подій оперують розумінням подій з точки зору їх штучного пристосування, формування або ініціації на угоду маркетингових або бізнес цілям.</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ab/>
        <w:t xml:space="preserve"> У даній роботі я буду використовувати поняття захід або подія, в синонімічному значенні англійського слова «event» (подія, захід), яке також використовується в понятті event-маркетинг, яке, в свою чергу, є синонімом подієвого маркетингу. В контексті подієвого маркетингу, поняття «event» західними вченими і практиками, як правило, доповнюється словом «special» (спеціальні) і в більшості джерел, присвячених подієвому маркетингу і подієвому менеджменту, фігурує поняття «special event» (спеціальний захід, спеціальна подія) .</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ab/>
        <w:t xml:space="preserve">Досить часто зустрічається в літературі згадка і категоризація подій і заходів як «івент-заходів» («event-заходів») </w:t>
      </w:r>
      <w:r>
        <w:rPr>
          <w:rFonts w:cs="Times New Roman" w:ascii="Times New Roman" w:hAnsi="Times New Roman"/>
          <w:sz w:val="28"/>
          <w:szCs w:val="28"/>
          <w:lang w:val="uk-UA"/>
        </w:rPr>
        <w:t>–</w:t>
      </w:r>
      <w:r>
        <w:rPr>
          <w:rFonts w:cs="Times New Roman" w:ascii="Times New Roman" w:hAnsi="Times New Roman"/>
          <w:sz w:val="28"/>
          <w:szCs w:val="28"/>
        </w:rPr>
        <w:t xml:space="preserve"> таке поєднання слів представляє собою некоректне трактування і надмірно уточнюючий переклад з дублюючим змістом, що не забезпечує чіткого уявлення про їх суті і виглядає некоректно. Я буду говорити про спеціальні заходи і спеціальнi подїi в подієвому маркетингу і подієвому менеджменті, таке розуміння без використання латиниці і дублюючих смислових навантажень виглядає більш коректним і в більшій мірі відображає суть цих явищ в подієвому маркетингу. Проте, віддаючи данину поваги серйозним науковим здобуткам західних колег в цій області, я вважаю доречним і допустимим використання поєднань event-маркетинг або написання івент-маркетинг, що по суті є синонімом поняття подієвий маркетинг.</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Визнаний фахівець в області організації заходів, автор кількох книг з теорії створення подій, Джо Голдблатт, багато в чому сформував основи теоретичної і практичної бази подієвого менеджменту і маркетингу, визначив спеціальний захід як унікальний відрізок часу, що проводиться з використанням ритуалів і церемоній для задоволення особливих потреб. [</w:t>
      </w:r>
      <w:r>
        <w:rPr>
          <w:rFonts w:cs="Times New Roman" w:ascii="Times New Roman" w:hAnsi="Times New Roman"/>
          <w:sz w:val="28"/>
          <w:szCs w:val="28"/>
          <w:lang w:val="uk-UA"/>
        </w:rPr>
        <w:t>35</w:t>
      </w:r>
      <w:r>
        <w:rPr>
          <w:rFonts w:cs="Times New Roman" w:ascii="Times New Roman" w:hAnsi="Times New Roman"/>
          <w:sz w:val="28"/>
          <w:szCs w:val="28"/>
        </w:rPr>
        <w:t>]</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Спеціальний захід, з точки зору подієвого менеджменту, має ряд особливостей: подія завжди є заздалегідь узгодженим і спланованим, а також подія завжди унікальна і виходить за рамки буденності. [</w:t>
      </w:r>
      <w:r>
        <w:rPr>
          <w:rFonts w:cs="Times New Roman" w:ascii="Times New Roman" w:hAnsi="Times New Roman"/>
          <w:sz w:val="28"/>
          <w:szCs w:val="28"/>
          <w:lang w:val="uk-UA"/>
        </w:rPr>
        <w:t>33</w:t>
      </w:r>
      <w:r>
        <w:rPr>
          <w:rFonts w:cs="Times New Roman" w:ascii="Times New Roman" w:hAnsi="Times New Roman"/>
          <w:sz w:val="28"/>
          <w:szCs w:val="28"/>
        </w:rPr>
        <w:t>] Саме кореляція з маркетинговими завданнями організації і співвідношення з уподобаннями цільової аудиторії, здатні зробити стандартний захід (подію) унікальним (спеціальним) з точки зору його цільової аудиторії.</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rPr>
        <w:t xml:space="preserve"> </w:t>
      </w:r>
      <w:r>
        <w:rPr>
          <w:rFonts w:cs="Times New Roman" w:ascii="Times New Roman" w:hAnsi="Times New Roman"/>
          <w:sz w:val="28"/>
          <w:szCs w:val="28"/>
        </w:rPr>
        <w:tab/>
        <w:t>У той же час І.В. Альошина в своїй книзі «Паблік рілейшнз для менеджерів і маркетологів» визначає спеціальні події (special events) в теорії і практиці PR як заходи, які проводяться компанією з метою залучення уваги громадськості до самої компанії, її діяльності та продуктів. «Спецподій покликані порушити рутинний і  звичний хід життя в самій компанії і її довкіллі, стати подією для цільових груп громадськості ». [</w:t>
      </w:r>
      <w:r>
        <w:rPr>
          <w:rFonts w:cs="Times New Roman" w:ascii="Times New Roman" w:hAnsi="Times New Roman"/>
          <w:sz w:val="28"/>
          <w:szCs w:val="28"/>
          <w:lang w:val="uk-UA"/>
        </w:rPr>
        <w:t>1</w:t>
      </w:r>
      <w:r>
        <w:rPr>
          <w:rFonts w:cs="Times New Roman" w:ascii="Times New Roman" w:hAnsi="Times New Roman"/>
          <w:sz w:val="28"/>
          <w:szCs w:val="28"/>
        </w:rPr>
        <w:t xml:space="preserve">]                                </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 xml:space="preserve">Подієвий PR як явище і напрямок діяльності організацій також характеризується достатньою мірою плутанини понять. Практично кожна робота, присвячена подієвому PR, обов'язково починає оперувати поняттями подієвий маркетинг і подієвий менеджмент, не проводячи істотних відмінностей між ними і об'єднуючи їх разом з подієвим PR в якусь тріаду взаємозамінних, синонімічних понять. Але відмінності існують і вони істотні. Зокрема, потрібно відзначити, що подієвий PR більшою мірою оперує в області створення інформаційного поля супроводжуючого подіями і ставить подію в положення тригера формування цього інформаційного поля. З точки зору подієвого PR значимим стає саме рекламно інформаційна підтримка події і паблісіті, які супроводжують його. Події формуються виходячи з умов подальшого максимального інформаційного охоплення цільової аудиторії, при цьому роль управління і безпосередньої організації заходів, як частини подій, делегується подієвому менеджменту і подієвому маркетингу. І оскільки заходи, як фізичне втілення події, найбільш помітно і зручно з точки зору його вивчення і опису, роботи по подієвому PR </w:t>
      </w:r>
      <w:r>
        <w:rPr>
          <w:rFonts w:cs="Times New Roman" w:ascii="Times New Roman" w:hAnsi="Times New Roman"/>
          <w:sz w:val="28"/>
          <w:szCs w:val="28"/>
          <w:lang w:val="uk-UA"/>
        </w:rPr>
        <w:t xml:space="preserve"> </w:t>
      </w:r>
      <w:r>
        <w:rPr>
          <w:rFonts w:cs="Times New Roman" w:ascii="Times New Roman" w:hAnsi="Times New Roman"/>
          <w:sz w:val="28"/>
          <w:szCs w:val="28"/>
        </w:rPr>
        <w:t>концентруються на принципах управління та створення подій і заходів для рекламно-інформаційних цілей, спираючись на уявлення про події представлених в журналістиці. Також, в протиставлення подієвому маркетингу, який, згідно з думкою експертів, може використовувати на свої потреби до 25% маркетингового бюджету організації, однією з характерних особливостей PR є мінімальні бюджети на його реалізацію, що можливо тільки при формуванні якоїсь унікальної і затребуваною у цільової аудиторії ідеї реалізації та події, яка буде підтримана масами. Іншими   словами, основне завдання подієвого PR полягає в формуванні та підтримці максимального інформаційного впливу за допомогою створення події, як епіцентру інформаційності, а подієвий маркетинг фокусується на створенні подій і загальних маркетингових цілях і включає в себе, в тому числі, закриті заходи для обмеженого кола людей, так і більшої контактної аудиторії. Але і подієвий маркетинг і подієвий PR в своїй основі спираються на події та заходи і використовують принципи подієвого менеджменту для реалізації конкретних заходів. Тісний зв'язок подій з потребами їх цільової аудиторії говорить про високе залучення її представників в реалізацію самої події, що базується на високому емоційному відгуку на умовні подразники, які виникають в процесі формування події. Безсумнівно, в основі будь-якої події лежить ефективна комунікація між ініціатором створення події та його кінцевими учасниками і спостерігачами. Е.А. Каверіна, в своєму дисертаційному дослідженні «Створення подій в сучасному соціокультурному просторі», особливо відзначає, що «подієві комунікації як тип комунікації в культурі і символічно вибудуване дійство, як їх основна форма, зберігають актуальність на всьому протязі культурно історичного розвитку людського суспільства. Вкоріненість у культурі подієвих комунікацій має онтологічні підстави. У різних їх формах відображаються онтологічна проблематика свідомості, пошук і прагнення людського духу до розуміння світу, в якому він живе ». [</w:t>
      </w:r>
      <w:r>
        <w:rPr>
          <w:rFonts w:cs="Times New Roman" w:ascii="Times New Roman" w:hAnsi="Times New Roman"/>
          <w:sz w:val="28"/>
          <w:szCs w:val="28"/>
          <w:lang w:val="uk-UA"/>
        </w:rPr>
        <w:t>7</w:t>
      </w:r>
      <w:r>
        <w:rPr>
          <w:rFonts w:cs="Times New Roman" w:ascii="Times New Roman" w:hAnsi="Times New Roman"/>
          <w:sz w:val="28"/>
          <w:szCs w:val="28"/>
        </w:rPr>
        <w:t>] онтологічна основа подієвої комунікації, в цьому ключі, може бути розглянута як форма нативной комунікації в маркетингу. До такого роду історичним формам подієвих комунікацій вона відносить ритуали, містерії, свята, церемонії, які я також розглядаю в даній роботі в якості можливих інструментівподієвого маркетингу. А.Векслер в своїй статті «Спеціальні події (special events) як інструмент зв'язків з громадськістю» також характеризує подієві прийоми, що володіють сильним емоційним впливом на цільову аудиторію як «організована подія». [</w:t>
      </w:r>
      <w:r>
        <w:rPr>
          <w:rFonts w:cs="Times New Roman" w:ascii="Times New Roman" w:hAnsi="Times New Roman"/>
          <w:sz w:val="28"/>
          <w:szCs w:val="28"/>
          <w:lang w:val="uk-UA"/>
        </w:rPr>
        <w:t>51</w:t>
      </w:r>
      <w:r>
        <w:rPr>
          <w:rFonts w:cs="Times New Roman" w:ascii="Times New Roman" w:hAnsi="Times New Roman"/>
          <w:sz w:val="28"/>
          <w:szCs w:val="28"/>
        </w:rPr>
        <w:t>]</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ab/>
        <w:t xml:space="preserve"> Саме проектний, організований підхід до створення спеціальних подій скаладає основу дослідженнь поняття event-менеджмент (подієвий менеджмент, менеджмент подій). Проте, event-менеджмент в більшій мірі розглядається і постає в роботах вчених як особливий вид управління проектами або тактичної, операційної маркетингової діяльності і він також фокусується на засадах саме управління виробництвом спеціальних подій, як проектами, а не як окремий елемент стратегії позиціонування або просування компанії. Проте, досить часто між поняттями подієвий маркетинг і подієвий менеджмент в літературі ставиться знак рівності, що, на мою думку, є помилкою. Під event-менеджментом, як правило, розуміють організацію окремих заходів, таких як презентації, корпоративні заходи, ділові зустрічі, поїздки, прес-конференції тощо. В його основі також закладені принципи управління та логістики. Близьким, поняттям event-менеджменту в зв'язку з цим стає destination- менеджмент, який представляє собою подієвий менеджмент, але з концентрацією в туристичній сфері або галузі логістики послуг.  Говорячи про маркетинг подій - основне його відмінність від подієвого маркетингу полягає в тому, що в маркетингу подій, подія розглядається як самостійний одиничний або періодично виходить на ринок подій продукт (фестиваль, шоу та ін.), З певними характеристиками. Для такого продукту визначається власна цільова аудиторія, канали комунікації, основи позиціонування і просування, і як для будь-якого комерційного продукту (в разі його комерційної основи) ціна. Іншими словами формується певний комплекс маркетингу. У цьому ключі його можна розглядати об'єктом маркетингу культури з яким подієвий маркетинг знаходиться в досить тісному зв'язку. [</w:t>
      </w:r>
      <w:r>
        <w:rPr>
          <w:rFonts w:cs="Times New Roman" w:ascii="Times New Roman" w:hAnsi="Times New Roman"/>
          <w:sz w:val="28"/>
          <w:szCs w:val="28"/>
          <w:lang w:val="uk-UA"/>
        </w:rPr>
        <w:t>3</w:t>
      </w:r>
      <w:r>
        <w:rPr>
          <w:rFonts w:cs="Times New Roman" w:ascii="Times New Roman" w:hAnsi="Times New Roman"/>
          <w:sz w:val="28"/>
          <w:szCs w:val="28"/>
        </w:rPr>
        <w:t>]</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rPr>
        <w:tab/>
        <w:t xml:space="preserve">Без урахування маркетингових інтересів не пов'язаних безпосередньо з реалізацією події або сторонньої стратегічної маркетингової складової подія являє собою відокремлений явище культурного життя. Необхідно відзначити, що подібні події в чистому вигляді вже досить велика рідкість. Оскільки кількість природних подій швидко вичерпується, компанії, віднісши основу свого позиціонування з культурними цінностями події і оцінивши доцільність з точки зору маркетингу, приєднуються до вже реалізованим на ринку подій в формі спонсорської або благодійного участі. В даному випадку для компаній-спонсорів (або партнерів) визначальними факторами участі в заході стають культурологічна та ціннісна основа події і обсяг інформаційної та рекламної підтримки ця подія супроводжує. Але це участь, в переважній більшості випадків, не є стратегією, а являє собою форми PR активності або комунікаційної політики. </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Досить часто подієва складова в маркетинговій діяльності як раз і обмежується подібної рекламної діяльністю, що істотно знижує можливості застосування інструментів подієвого маркетингу і потенціал їх ефективності. Для цілей даної роботи, я також розмежую поняття «подія» і «захід» - це полегшить розуміння процесів, що відбуваються в подієвому маркетингу. А. Назимко виділяє поняття «подія в подієвому маркетингу», як захід, який змінює відношення цільових аудиторій і бренду і володіє в їхніх очах суб'єктивною значущістю. [</w:t>
      </w:r>
      <w:r>
        <w:rPr>
          <w:rFonts w:cs="Times New Roman" w:ascii="Times New Roman" w:hAnsi="Times New Roman"/>
          <w:sz w:val="28"/>
          <w:szCs w:val="28"/>
          <w:lang w:val="uk-UA"/>
        </w:rPr>
        <w:t>14</w:t>
      </w:r>
      <w:r>
        <w:rPr>
          <w:rFonts w:cs="Times New Roman" w:ascii="Times New Roman" w:hAnsi="Times New Roman"/>
          <w:sz w:val="28"/>
          <w:szCs w:val="28"/>
        </w:rPr>
        <w:t>] Таке трактування знову звужує сферу застосування і розуміння подій до брендінгових комунікацій і, певною мірою, змішує поняття подія і захід, а подія, в сучасній маркетингової діяльності не завжди може актуалізуватися в фізичному виконанні у вигляді конкретного заходу. У моїй роботі, під подією, в контексті подієвого маркетингу, я буду розуміти природну або ініційовану дію, привід, який може служити основою для формування заходу, що має певні маркетингові та економічні наслідки для його ініціатора. Подія по суті своїй концептуально і може бути реалізовано різними формами заходів або безпосередньо впливати на контактну аудиторію. Саме подія є основою подієвого PR, коли навіть з рядового заходи, силами фахівців, створюється подія значуща і достатня для формування інформаційного поля.</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Захід в подієвому маркетингу це фізичне втілення події з конкретними характеристиками: датою, тривалістю і місцем його проведення (реальним або віртуальним); учасниками (організаторами і цільовою аудиторією); певними інструментами і засобами його реалізації (включаючи людські ресурси); планом (сценарієм) його імплементації; технічним та інформаційним забезпеченням; кінцевою вартістю реалізації; цілями, завданнями і запланованим вимірюваних результатом. Прикладом такого відмінності може служити: подія - випуск нового продукту компанії Apple, а захід - презентація із Купертіно, ця подія супроводжує (при цьому, потрібно зазначити, що для більшої частини контактної аудиторії цей захід представляє собою репліку в форматі інтернет-версії його трансляції).</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Словосполучення «подієвий маркетинг» як поняття і термін для інструменту просування вперше стала з'являтися в західній практиці і літературі в 1990-х роках. Це відбувалося паралельно з формуванням концепції інтегрованого брендингу, яка активно потребувала дієвому інструментарії, здатному максимально повно і ефективно донести ціннісну складову бренду до цільової аудиторії. Проте, саме явище і термін з'явився набагато раніше, за однією з версій, ще в 1955 році. Серед інших, вперше суть подієвого маркетингу і спеціального події як маркетингового інструменту масштабно реалізувалася в Діснейленді, в Каліфорнії (США).  Роберт Джані, PR директор парку, а пізніше один з найуспішніших event-продюсерів запропонував Уолту Діснею проводити вечорами «Main Street Electric Parade» ( «Електричний парад на головній вулиці» пров. З англ.) - на його думку це дозволило б утримувати відвідувачів парку до його закриття, збільшуючи загальний час перебування в парку, спонукаючи їх тим самим до додаткових витрат. Цей парад швидко став візитною карткою Діснейленду по всьому світу і тисячі людей приїжджають щороку, щоб подивитися його. [</w:t>
      </w:r>
      <w:r>
        <w:rPr>
          <w:rFonts w:cs="Times New Roman" w:ascii="Times New Roman" w:hAnsi="Times New Roman"/>
          <w:sz w:val="28"/>
          <w:szCs w:val="28"/>
          <w:lang w:val="uk-UA"/>
        </w:rPr>
        <w:t>35</w:t>
      </w:r>
      <w:r>
        <w:rPr>
          <w:rFonts w:cs="Times New Roman" w:ascii="Times New Roman" w:hAnsi="Times New Roman"/>
          <w:sz w:val="28"/>
          <w:szCs w:val="28"/>
        </w:rPr>
        <w:t xml:space="preserve">] </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На думку Д. Голдблатт, слова Р. Джані про те, що «спеціальний захід - це день, який відрізняється від звичайного дня життя» є одним з найпростіших і точних визначень спеціального події, тому що воно передає його суть. Таким чином, «електричний парад» стає і самостійним продуктом і засобом комунікації, просування і трансляції цінностей бренда, а, разом із загальною бізнес- концепцією парку і компанії, подієва складова стає основою маркетингової стратегії компанії. Разом з тим, деякі дослідники визначають оформлення ідеї Будинки Рональда МакДональда, компанії Мак Доналдс, як становлення першого подієвого проекту, хоча цей благодійний проект, в більшій мірі, відноситься саме до сфери PR, ніж подієвої активності.</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В даний час ще не склалося усталеного єдиного і прийнятого науковим співтовариством визначення подієвого маркетингу або подієвого менеджменту. Подієвий менеджмент трактується в різних джерелах і як напрямок управління проектами (project management), і як сфера діяльності з надання послуг у сфері організації заходів, і як синонім подієвого маркетингу. У словнику термінів представленому на сайті Американської Маркетингової Асоціації (АМА) з посиланням на IEG (Independent Evaluation Group) дається таке визначення подієвого маркетингу (event marketing):</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Стратегія просування (рекламна стратегія) зв'язує компанію з подією (спонсорство спортивних змагань, фестивалів та ін.). Часто використовується як синонім "спонсорства". [</w:t>
      </w:r>
      <w:r>
        <w:rPr>
          <w:rFonts w:cs="Times New Roman" w:ascii="Times New Roman" w:hAnsi="Times New Roman"/>
          <w:sz w:val="28"/>
          <w:szCs w:val="28"/>
          <w:lang w:val="uk-UA"/>
        </w:rPr>
        <w:t>49</w:t>
      </w:r>
      <w:r>
        <w:rPr>
          <w:rFonts w:cs="Times New Roman" w:ascii="Times New Roman" w:hAnsi="Times New Roman"/>
          <w:sz w:val="28"/>
          <w:szCs w:val="28"/>
        </w:rPr>
        <w:t>]</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Таким чином, ми бачимо, що подієвий маркетинг незаслужено, на мою думку, відноситься АМА виключно до сфери комунікацій, де розташовується спонсорство. Більш того, згідно з АМА, термін «Спонсорство» є кращим, незважаючи на те, що не кожне спонсорську участь включає в себе захід або подія як таке. І деякі складові частини події, таке як, наприклад, розподіл квитків на спонсорований матч серед співробітників компанії вирішує не рекламні завдання, а скоріше завдання внутрішнього маркетингу. Можливо, така вузька трактування подієвого маркетингу АМА базується на тому факті, що, не дивлячись на досить велику кількість різночитань в розумінні подієвого маркетингу, комунікаційна складова, в силу її домінанти в подієвому маркетингу, залишається константою практично кожного визначення.</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Інша складова, так чи інакше фігурує в визначеннях подієвого маркетингу - це менеджмент. Так, згідно з визначенням, наведеним Грегом Дамстером і Дмитром Тассіополосом, подієвий маркетинг це: функція подієвого менеджменту, за допомогою якої можна підтримувати зв'язок з учасниками події і відвідувачами (споживачами), розуміти їх потреби і мотивацію, розвивати задовольняє цим потребам продукт, вибудовувати комунікативну програму, яка виражає цілі і завдання заходу. [</w:t>
      </w:r>
      <w:r>
        <w:rPr>
          <w:rFonts w:cs="Times New Roman" w:ascii="Times New Roman" w:hAnsi="Times New Roman"/>
          <w:sz w:val="28"/>
          <w:szCs w:val="28"/>
          <w:lang w:val="uk-UA"/>
        </w:rPr>
        <w:t>39</w:t>
      </w:r>
      <w:r>
        <w:rPr>
          <w:rFonts w:cs="Times New Roman" w:ascii="Times New Roman" w:hAnsi="Times New Roman"/>
          <w:sz w:val="28"/>
          <w:szCs w:val="28"/>
        </w:rPr>
        <w:t>] Вони також розглядають подієвий маркетинг як процес з точки зору застосування комплексу маркетингу для досягнення цілей організації через формування цінностей для споживачів, особливо наголошуючи на те, що роль і вигляд подієвого маркетингу можуть змінюватися в залежності від контексту і кон'юнктури як самих цілей, так і супроводжуючих подія умов. В уявлення подієвого маркетингу, як способу встановлення і підтримання зв'язку через події, можна простежити його зв'язок з маркетингом взаємовідносин, [</w:t>
      </w:r>
      <w:r>
        <w:rPr>
          <w:rFonts w:cs="Times New Roman" w:ascii="Times New Roman" w:hAnsi="Times New Roman"/>
          <w:sz w:val="28"/>
          <w:szCs w:val="28"/>
          <w:lang w:val="uk-UA"/>
        </w:rPr>
        <w:t>36</w:t>
      </w:r>
      <w:r>
        <w:rPr>
          <w:rFonts w:cs="Times New Roman" w:ascii="Times New Roman" w:hAnsi="Times New Roman"/>
          <w:sz w:val="28"/>
          <w:szCs w:val="28"/>
        </w:rPr>
        <w:t>] де концепція відносин, побудованих на послідовності подій (або інакше епізодів) лежить в основі аналізу цінності цих відносин. Перш за все, інструменти подієвого маркетингу демонструють можливості адресного взаємодії з кінцевим споживачем, його безпосереднього включення в ланцюжки зв'язків зі створення цінностей і їх використання для цілей маркетингу взаємовідносин на індустріальних ринках і ринках послуг. [</w:t>
      </w:r>
      <w:r>
        <w:rPr>
          <w:rFonts w:cs="Times New Roman" w:ascii="Times New Roman" w:hAnsi="Times New Roman"/>
          <w:sz w:val="28"/>
          <w:szCs w:val="28"/>
          <w:lang w:val="uk-UA"/>
        </w:rPr>
        <w:t>24</w:t>
      </w:r>
      <w:r>
        <w:rPr>
          <w:rFonts w:cs="Times New Roman" w:ascii="Times New Roman" w:hAnsi="Times New Roman"/>
          <w:sz w:val="28"/>
          <w:szCs w:val="28"/>
        </w:rPr>
        <w:t>]</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 xml:space="preserve">Управлінська складова у визначенні подієвого маркетингу, представлена тим, що подієвий маркетинг визначається як частина подієвого менеджменту, який в частині джерел трактується як синонім самого подієвого маркетингу. </w:t>
      </w:r>
      <w:r>
        <w:rPr>
          <w:rFonts w:cs="Times New Roman" w:ascii="Times New Roman" w:hAnsi="Times New Roman"/>
          <w:sz w:val="28"/>
          <w:szCs w:val="28"/>
          <w:lang w:val="uk-UA"/>
        </w:rPr>
        <w:t xml:space="preserve"> </w:t>
      </w:r>
      <w:r>
        <w:rPr>
          <w:rFonts w:cs="Times New Roman" w:ascii="Times New Roman" w:hAnsi="Times New Roman"/>
          <w:sz w:val="28"/>
          <w:szCs w:val="28"/>
        </w:rPr>
        <w:t>У наведеному вище визначенні є фокусування на кінцеві цілі заходу, які не завжди відображають їх відповідність загальним маркетинговим цілям організації. Можливо, ці проблеми у формуванні точного визначення подієвого маркетингу виникають через бажання максимально конкретизувати досить великий, мультизадачність і універсальний пласт маркетингової подієвої активності, від чого ці визначення виходять точковими, сконцентрованими на якомусь одному ефекті впливу засобів подієвого маркетингу.</w:t>
      </w:r>
    </w:p>
    <w:p>
      <w:pPr>
        <w:pStyle w:val="Normal"/>
        <w:spacing w:lineRule="auto" w:line="360" w:before="0" w:after="0"/>
        <w:ind w:firstLine="708"/>
        <w:jc w:val="both"/>
        <w:rPr>
          <w:rFonts w:ascii="Times New Roman" w:hAnsi="Times New Roman" w:cs="Times New Roman"/>
          <w:sz w:val="28"/>
          <w:szCs w:val="28"/>
          <w:lang w:val="uk-UA"/>
        </w:rPr>
      </w:pPr>
      <w:r>
        <w:rPr>
          <w:rFonts w:cs="Times New Roman" w:ascii="Times New Roman" w:hAnsi="Times New Roman"/>
          <w:sz w:val="28"/>
          <w:szCs w:val="28"/>
        </w:rPr>
        <w:t>Основні роботи і спроби системного підходу до визначення подієвого маркетингу західних вчених, в більшій мірі фокусуються на комунікаціях, а вся масштабність і маркетингова значимість цього явища розподіляється між менеджментом подій, де маркетингова складова виступає як допоміжна, і комунікаціями, що не відображає справжнього явища подієвого маркетингу як системного поняття. Одним з перших визначення подієвого маркетингу спробував оформити А. Назимко, згідно з яким подієвий маркетинг (event-marketing) це:</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1. вид інтегрованих маркетингових комунікацій, що представляють собою комплекс заходів, спрямованих на просування бренду у внутрішній і / або зовнішній маркетинговому середовищі за допомогою організації спеціальних подій;</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2. сфера послуг з організації спеціальних заходів. [</w:t>
      </w:r>
      <w:r>
        <w:rPr>
          <w:rFonts w:cs="Times New Roman" w:ascii="Times New Roman" w:hAnsi="Times New Roman"/>
          <w:sz w:val="28"/>
          <w:szCs w:val="28"/>
          <w:lang w:val="uk-UA"/>
        </w:rPr>
        <w:t>14</w:t>
      </w:r>
      <w:r>
        <w:rPr>
          <w:rFonts w:cs="Times New Roman" w:ascii="Times New Roman" w:hAnsi="Times New Roman"/>
          <w:sz w:val="28"/>
          <w:szCs w:val="28"/>
        </w:rPr>
        <w:t>]</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Багато професіоналів і теоретиків, які оперують в області подієвого маркетингу, звертаються саме до нього. Це визначення підтримує дуальність і багатовекторність поняття «Подієвий маркетинг» і базується на взаємодоповнюючих поняттях інтегрованих маркетингових комунікацій та брендінгу, разом з менеджментом. Проте, таке визначення не враховує можливості застосування подієвого маркетингу, наприклад, при створенні нового продукту методом краудсорсингу, який може бути реалізований у форматі штучного події і безпосередньо відноситься саме до маркетингу, будучи, проте, подієвим проектом. Крім того, до послуг з організації заходів можна справедливо віднести послуги з організації приватних урочистостей, які ніяк не співвідносяться з цілями і завданнями маркетингу. Серед найбільш часто зустрічаються в мережі і періодичної літератури визначень, які, так чи інакше, зачіпають маркетінгову складову подієвої активності, можна виділити кілька досить точно, але не повно, що відображають його суть, дамо їх критичну оцінку (автори даних визначень не завжди вказані):</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Маркетинг подій - систематична організація заходів як платформи презентації товару (послуги) для того, щоб за допомогою емоційного впливу активізувати увагу цільової групи до товару (послуги) [</w:t>
      </w:r>
      <w:r>
        <w:rPr>
          <w:rFonts w:cs="Times New Roman" w:ascii="Times New Roman" w:hAnsi="Times New Roman"/>
          <w:sz w:val="28"/>
          <w:szCs w:val="28"/>
          <w:lang w:val="uk-UA"/>
        </w:rPr>
        <w:t>40</w:t>
      </w:r>
      <w:r>
        <w:rPr>
          <w:rFonts w:cs="Times New Roman" w:ascii="Times New Roman" w:hAnsi="Times New Roman"/>
          <w:sz w:val="28"/>
          <w:szCs w:val="28"/>
        </w:rPr>
        <w:t xml:space="preserve">] </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rPr>
        <w:t>- Маркетинг подій - маркетинговий інструмент, комплекс спеціальних заходів і акцій, що проводяться з метою маніпулювання поведінкою і думкою спеціально запрошеної на подію аудиторії [</w:t>
      </w:r>
      <w:r>
        <w:rPr>
          <w:rFonts w:cs="Times New Roman" w:ascii="Times New Roman" w:hAnsi="Times New Roman"/>
          <w:sz w:val="28"/>
          <w:szCs w:val="28"/>
          <w:lang w:val="uk-UA"/>
        </w:rPr>
        <w:t>57</w:t>
      </w:r>
      <w:r>
        <w:rPr>
          <w:rFonts w:cs="Times New Roman" w:ascii="Times New Roman" w:hAnsi="Times New Roman"/>
          <w:sz w:val="28"/>
          <w:szCs w:val="28"/>
        </w:rPr>
        <w:t>]– досить цільне за своєю суттю визначення, яке некоректно урізує розуміння контактної аудиторії при формуванні подій. - Маркетинг подій - комплекс заходів, спрямованих на просування компанії, її товарів і послуг, окремих ліній продукції і торгових марок за допомогою яскравих подій, спеціально розроблених і організованих для цього [</w:t>
      </w:r>
      <w:r>
        <w:rPr>
          <w:rFonts w:cs="Times New Roman" w:ascii="Times New Roman" w:hAnsi="Times New Roman"/>
          <w:sz w:val="28"/>
          <w:szCs w:val="28"/>
          <w:lang w:val="uk-UA"/>
        </w:rPr>
        <w:t>30</w:t>
      </w:r>
      <w:r>
        <w:rPr>
          <w:rFonts w:cs="Times New Roman" w:ascii="Times New Roman" w:hAnsi="Times New Roman"/>
          <w:sz w:val="28"/>
          <w:szCs w:val="28"/>
        </w:rPr>
        <w:t>] - не вказане значення заходів для цілей внутрішнього маркетингу. Найбільш розгорнуте, але, разом з тим, не зовсім просте, з точки зору його практичного застосування та використання, уявлення  про подієвого маркетингу можна знайти в електронній версії Великого тлумачного словника маркетингу [</w:t>
      </w:r>
      <w:r>
        <w:rPr>
          <w:rFonts w:cs="Times New Roman" w:ascii="Times New Roman" w:hAnsi="Times New Roman"/>
          <w:sz w:val="28"/>
          <w:szCs w:val="28"/>
          <w:lang w:val="uk-UA"/>
        </w:rPr>
        <w:t>60</w:t>
      </w:r>
      <w:r>
        <w:rPr>
          <w:rFonts w:cs="Times New Roman" w:ascii="Times New Roman" w:hAnsi="Times New Roman"/>
          <w:sz w:val="28"/>
          <w:szCs w:val="28"/>
        </w:rPr>
        <w:t xml:space="preserve">] </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rPr>
        <w:t xml:space="preserve">Маркетинг подій: </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rPr>
        <w:t>1. Маркетинг подій як таких (в т.ч. як товару), видовищних заходів, організованих структурами, призначеними для проведення саме цих заходів (наприклад, олімпіади та чемпіонати країни та світу, присудження професійних чи інших премій, а також весілля, корпоративні свята і ін.), коли головними цілями маркетингу стають подальший розвиток статусу таких заходів і статусу діяльності, професійного для даного заходу; розвага учасників, продаж квитків на ці заходи і залучення рекламодавців. [</w:t>
      </w:r>
      <w:r>
        <w:rPr>
          <w:rFonts w:cs="Times New Roman" w:ascii="Times New Roman" w:hAnsi="Times New Roman"/>
          <w:sz w:val="28"/>
          <w:szCs w:val="28"/>
          <w:lang w:val="uk-UA"/>
        </w:rPr>
        <w:t>61</w:t>
      </w:r>
      <w:r>
        <w:rPr>
          <w:rFonts w:cs="Times New Roman" w:ascii="Times New Roman" w:hAnsi="Times New Roman"/>
          <w:sz w:val="28"/>
          <w:szCs w:val="28"/>
        </w:rPr>
        <w:t xml:space="preserve">]    </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2. Рішення конкретних маркетингових завдань черезїучасть в існуючих заходах (події) або шляхом організації спеціальних заходів (подій), аж до конструювання новин. [</w:t>
      </w:r>
      <w:r>
        <w:rPr>
          <w:rFonts w:cs="Times New Roman" w:ascii="Times New Roman" w:hAnsi="Times New Roman"/>
          <w:sz w:val="28"/>
          <w:szCs w:val="28"/>
          <w:lang w:val="uk-UA"/>
        </w:rPr>
        <w:t>59</w:t>
      </w:r>
      <w:r>
        <w:rPr>
          <w:rFonts w:cs="Times New Roman" w:ascii="Times New Roman" w:hAnsi="Times New Roman"/>
          <w:sz w:val="28"/>
          <w:szCs w:val="28"/>
        </w:rPr>
        <w:t>]</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rPr>
        <w:t>3. Інструмент стратегічного позиціонування і маркетингу, що зв'язує компанію або торговельну марку з деяким соціальним подією, явищем або його аспектом (до взаємній вигоді сторін) з використанням різного роду альянсів і синергетичних ефектів. [</w:t>
      </w:r>
      <w:r>
        <w:rPr>
          <w:rFonts w:cs="Times New Roman" w:ascii="Times New Roman" w:hAnsi="Times New Roman"/>
          <w:sz w:val="28"/>
          <w:szCs w:val="28"/>
          <w:lang w:val="uk-UA"/>
        </w:rPr>
        <w:t>59</w:t>
      </w:r>
      <w:r>
        <w:rPr>
          <w:rFonts w:cs="Times New Roman" w:ascii="Times New Roman" w:hAnsi="Times New Roman"/>
          <w:sz w:val="28"/>
          <w:szCs w:val="28"/>
        </w:rPr>
        <w:t>]</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Як вказує електронна версія словника, останнє визначення, що враховує високий синергетичний ефект подієвого маркетингу, дано засновниками «причинно-орієнтованого маркетингу» Х. Прінгл і М. Томпсон, [</w:t>
      </w:r>
      <w:r>
        <w:rPr>
          <w:rFonts w:cs="Times New Roman" w:ascii="Times New Roman" w:hAnsi="Times New Roman"/>
          <w:sz w:val="28"/>
          <w:szCs w:val="28"/>
          <w:lang w:val="uk-UA"/>
        </w:rPr>
        <w:t>21</w:t>
      </w:r>
      <w:r>
        <w:rPr>
          <w:rFonts w:cs="Times New Roman" w:ascii="Times New Roman" w:hAnsi="Times New Roman"/>
          <w:sz w:val="28"/>
          <w:szCs w:val="28"/>
        </w:rPr>
        <w:t>] і в подальшому було підтверджено і посилено фахівцем з нетрадиційного мислення і латерального маркетингу Е. де Ново, а також Ф. Котлером. [</w:t>
      </w:r>
      <w:r>
        <w:rPr>
          <w:rFonts w:cs="Times New Roman" w:ascii="Times New Roman" w:hAnsi="Times New Roman"/>
          <w:sz w:val="28"/>
          <w:szCs w:val="28"/>
          <w:lang w:val="uk-UA"/>
        </w:rPr>
        <w:t>11</w:t>
      </w:r>
      <w:r>
        <w:rPr>
          <w:rFonts w:cs="Times New Roman" w:ascii="Times New Roman" w:hAnsi="Times New Roman"/>
          <w:sz w:val="28"/>
          <w:szCs w:val="28"/>
        </w:rPr>
        <w:t>] Автори особливо відзначають інтегральні цілі подієвого маркетингу, серед яких підвищення лояльності вже наявних споживачів і створення платформи для залучення нових.</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Маркетинг подій також визначають як комплексне використання методів спонсорства, стимулювання збуту і PR для формування сприятливих психологічних асоціацій і атрибутів бренду, системи цінностей і принципів у свідомості споживача, що асоціюються з цим брендом. [Маркетинг событий или ивент-маркетинг / Акдемик.ру – Словари и энциклопедии</w:t>
      </w:r>
      <w:r>
        <w:rPr>
          <w:rFonts w:cs="Times New Roman" w:ascii="Times New Roman" w:hAnsi="Times New Roman"/>
          <w:sz w:val="28"/>
          <w:szCs w:val="28"/>
          <w:lang w:val="uk-UA"/>
        </w:rPr>
        <w:t>.</w:t>
      </w:r>
      <w:r>
        <w:rPr>
          <w:rFonts w:cs="Times New Roman" w:ascii="Times New Roman" w:hAnsi="Times New Roman"/>
          <w:sz w:val="28"/>
          <w:szCs w:val="28"/>
        </w:rPr>
        <w:t xml:space="preserve"> [</w:t>
      </w:r>
      <w:r>
        <w:rPr>
          <w:rFonts w:cs="Times New Roman" w:ascii="Times New Roman" w:hAnsi="Times New Roman"/>
          <w:sz w:val="28"/>
          <w:szCs w:val="28"/>
          <w:lang w:val="uk-UA"/>
        </w:rPr>
        <w:t>59</w:t>
      </w:r>
      <w:r>
        <w:rPr>
          <w:rFonts w:cs="Times New Roman" w:ascii="Times New Roman" w:hAnsi="Times New Roman"/>
          <w:sz w:val="28"/>
          <w:szCs w:val="28"/>
        </w:rPr>
        <w:t>]</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Маркетинг подій оперує на стику різних напрямків маркетингової діяльності і являє собою складний комплекс факторів, дій та інструментів маркетингу, PR і реклами, що активізує інтереси цільової групи споживачів і просуває фірму, її товари та послуги. Але, на відміну від реклами і PR, перевагою подієвого маркетингу є те, що він, в більшості випадків, забезпечує прямий контакт споживача з продуктом і цінностями, що дозволяє впливати на нього (споживача) тонше і ефективніше.</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Переваги події як середовища маркетингового впливу і як маркетингового інструменту полягають в тому, що воно активно і нелінійно впливає на емоційну сферу: людина приходить не на рекламну акцію, а на видовище, і вплив на його розум і серце проходить в атмосфері свята. Людина отримує потужний емоційний заряд, який втягує його в те, що відбувається і при цьому з сильним брендообразующім ефектом і комунікативної ефективністю. [</w:t>
      </w:r>
      <w:r>
        <w:rPr>
          <w:rFonts w:cs="Times New Roman" w:ascii="Times New Roman" w:hAnsi="Times New Roman"/>
          <w:sz w:val="28"/>
          <w:szCs w:val="28"/>
          <w:lang w:val="uk-UA"/>
        </w:rPr>
        <w:t>59</w:t>
      </w:r>
      <w:r>
        <w:rPr>
          <w:rFonts w:cs="Times New Roman" w:ascii="Times New Roman" w:hAnsi="Times New Roman"/>
          <w:sz w:val="28"/>
          <w:szCs w:val="28"/>
        </w:rPr>
        <w:t>]</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Проводячи подальший аналіз робіт вчених і авторів, таких як Афанасіаді, Манн, Альошина, Шумович і ін. Можна зробити висновок, що більшість представлених визначень і трактувань подієвого маркетингу або згадок про нього в різних джерелах, є урізані або видозмінені репліки або трансформації визначень представлених Д. Голдблатт, М. Томпсон, А. Назимко, А. Романцова, К. Присутнім і іншими згаданими в цій роботі, а часом і просто передруку або цитування вже наявних дефініцій, до котрі також представляють подієвий маркетинг як напрямок інтегрованих маркетингових комунікацій, інтегрованого брендингу, подієвого менеджменту, напрямки ринку і послуг і тільки іноді враховують стратегічне значення подієвого маркетингу.</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Проте, в основі визначення подієвого маркетингу, в сучасному розумінні, обов'язковими елементами повинні виступати його системність і комплексність, а також нерозривний зв'язок з організаційними, маркетинговими цілями, як стратегічними, так і тактичними, заснована на дослідженні споживчих переваг і очікувань; планування та оцінка його ефективності, а також наявність власного маркетингового комплексу з концентрацією на комунікаційної складової і синергетичному ефекті. Виходячи з вищевикладеного, провівши критичний аналіз, я пропоную власне визначення подієвого маркетингу: Маркетинг подій - це вид маркетингової діяльності, що представляє собою комплекс стратегічних і тактичних заходів щодо ініціації і розробці спеціальних подій і організації спеціальних заходів для контактної аудиторії в зовнішній і внутрішній маркетинговому середовищі для досягнення цілей  і рішення її маркетингових завдань, із застосуванням методів емоційного та інформаційного впливу на контактну аудиторію, що сприяють максимально ефективної трансляції заданих керованих параметрів і основа цінностей.</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В основі даного визначення я відобразив не тільки комплексний і системний підхід до планування і організації маркетингових заходів, але також заклав принципи формування керованого події, що є основою подієвого маркетингу. Керована подія визначається строгими параметрами, на догоду яких з'єднуються ідея, концепція та креатив, на основі яких  визначається форма і технології створення події. На додаток до них виступають: система зовнішніх комунікацій події, що підтримують трансляцію основного повідомлення формованого і переданого подією цільової аудиторії за допомогою всіх доступних і актуальних цілям ініціації події комунікацій. Основу реалізації події складають технології, можливі інновації, ресурси і контрольовані учасники події - спеціалізований персонал обслуговуючий подія або інші мотивовані учасники події. В результаті поєднання зусиль учасників-виконавців, волі менеджерів-ініціаторів події і технологічної бази, підкріпленої адекватним фінансуванням, зовнішній комунікаційний ефект має заданий вплив на цільову аудиторію, яка, в свою чергу, формує реакцію на подію (як на зовнішні подразники) і передає ініціатору зворотний комунікацію (зв'язок), яка також є частиною самої події, оскільки контроль сприйняття самої події вкрай важливий для підтримки керованості події як такого і зберігає його вплив в рамках заданих параметрів, визначених цілями і завданнями, що стоять перед ініціацією події в подієвому маркетингу.</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 xml:space="preserve">Грунтуючись на вищесказаному, я пропоную ввести поняття керованої події для цілей кращого розуміння процесів формування концепції подієвого маркетингу. Керована подія в подієвому маркетингу це штучно ініційована спеціальна подія, сформована за заздалегідь заданими параметрами емоційного та інформаційного впливу на контактну аудиторію і з її прогнозованою реакцією, що відповідає маркетинговим завданням взаємодії з контактною аудиторією. </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Зазначене подання подієвого маркетингу і керованої події дозволяє закласти основу формування універсального алгоритму реалізації і управління організацією заходів, який може стати основою ефективної реалізації програми подієвого маркетингу в частині створення і управління виробництвом спеціальних подій і організації заходів з високо прогнозованим маркетинговим ефектом.</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Основу подієвого маркетингу складають маркетингові цілі і завдання, які багато в чому визначають подальше формування як інструментів, що використовуються при реалізації заходів подієвого маркетингу, так і його форми, які знаходять відображення в сутності формованого події. Знайшла своє відображення і посилання на наявність у подієвого маркетингу власного індивідуального, іноді усіченого або розширеного комплексу маркетингу, заснованого на умовному уявленні «4Р» або більш, які формують візуальне або фізичне втілення події. Розкриваючи суть даного визначення необхідно відзначити наріжну роль цілепокладання і визначення завдань в подієвому маркетингу. Для визначення цілей подієвого маркетингу актуальною, не дивлячись на солідний вік, є методика SMART, сформована Пітер Друкер в 1954 році. Цілі подієвого маркетингу повинні бути максимально конкретними в будь-якій площині його застосування - від стимулювання збуту, до підвищення мотивації співробітників до більш ефективної праці і досягнення пропагандистських цілей. Ці цілі повинні бути вимірними - результат досягнення мети повинен бути вимірюваних. «Щоб усім було весело» - «Підвищення пізнаваності бренду серед цільової аудиторії» або «Ув'язнення не менше 10 нових контрактів на заході» - цілком конкретні і вимірні результати.</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 xml:space="preserve">Мета повинна бути досяжною, іншими словами, ви повинні, як мінімум, мати достатні ресурси, як внутрішніми, так і зовнішніми для досягнення даної мети. Реалістичність мети також зав'язана на володінні достатніми ресурсами  або хоча б фінансовим потенціалом для їх придбання, крім того, мети подієвого маркетингу повинні узгоджуватися з іншими цілями (збільшення продажів, підвищення обізнаності про бренд  ВНЗ або ефективності праці та ін.), не суперечити їм. Визначення мети в часі дозволяє використовувати іншу функцію менеджменту подій - вимір результативності і ефективності. Відсутність чітких термінів в реалізації подієвих проектів відразу виключає їх конкретність. Планування - інший обов'язковий елемент в подієвому маркетингу. На даному етапі можуть формуватися, уточнюватися або коригуватися мети для конкретних заходів. </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lang w:val="uk-UA"/>
        </w:rPr>
        <w:tab/>
      </w:r>
      <w:r>
        <w:rPr>
          <w:rFonts w:cs="Times New Roman" w:ascii="Times New Roman" w:hAnsi="Times New Roman"/>
          <w:sz w:val="28"/>
          <w:szCs w:val="28"/>
        </w:rPr>
        <w:t>Дана робота сконцентрована в чіткому визначенні цільової аудиторії, детальному сегментації і визначенні потреб аудиторії, а також величезне значення має формування інструментарію для максимально ефективного емоційного впливу на цю аудиторію, що дозволяє реалізувати поставлені перед подієвим маркетингом мети. Саме у визначенні способів впливу подій закладається багатовекторна основа подієвого маркетингу. Одні і ті ж цілі можуть бути досягнуті різними шляхами, і чим уникальнее буде цей подієвий шлях, тим більш значущим з точки зору його ефективності, буде діяльність по створенню і реалізації подій.</w:t>
      </w:r>
    </w:p>
    <w:p>
      <w:pPr>
        <w:pStyle w:val="Normal"/>
        <w:spacing w:lineRule="auto" w:line="360" w:before="0" w:after="0"/>
        <w:ind w:firstLine="708"/>
        <w:jc w:val="both"/>
        <w:rPr>
          <w:rFonts w:ascii="Times New Roman" w:hAnsi="Times New Roman" w:cs="Times New Roman"/>
          <w:sz w:val="28"/>
          <w:szCs w:val="28"/>
          <w:lang w:val="uk-UA"/>
        </w:rPr>
      </w:pPr>
      <w:r>
        <w:rPr>
          <w:rFonts w:cs="Times New Roman" w:ascii="Times New Roman" w:hAnsi="Times New Roman"/>
          <w:sz w:val="28"/>
          <w:szCs w:val="28"/>
        </w:rPr>
        <w:t xml:space="preserve">Грунтуючись на вищесказаному, можна зробити висновок, що концепція подієвого маркетингу, як система і конструктивний принцип створення і управління подієвої активністю в маркетингу, базується на тісному взаємозв'язку маркетингових принципів цілепокладання, управління і емоційних основ комунікації з цільовою аудиторією на всіх рівнях взаємодії з програмованим результатом, за допомогою інтеграції різних інструментів впливу. Окремі інструменти такої взаємодії, вже знайшли своє місце в соціокультурному просторі. </w:t>
      </w:r>
    </w:p>
    <w:p>
      <w:pPr>
        <w:pStyle w:val="Normal"/>
        <w:rPr>
          <w:rFonts w:ascii="Times New Roman" w:hAnsi="Times New Roman" w:cs="Times New Roman"/>
          <w:sz w:val="28"/>
          <w:szCs w:val="28"/>
        </w:rPr>
      </w:pPr>
      <w:r>
        <w:rPr>
          <w:rFonts w:cs="Times New Roman" w:ascii="Times New Roman" w:hAnsi="Times New Roman"/>
          <w:sz w:val="28"/>
          <w:szCs w:val="28"/>
        </w:rPr>
      </w:r>
      <w:r>
        <w:br w:type="page"/>
      </w:r>
    </w:p>
    <w:p>
      <w:pPr>
        <w:pStyle w:val="Normal"/>
        <w:spacing w:lineRule="auto" w:line="360" w:before="0" w:after="0"/>
        <w:jc w:val="both"/>
        <w:rPr>
          <w:rFonts w:ascii="Times New Roman" w:hAnsi="Times New Roman" w:cs="Times New Roman"/>
          <w:b/>
          <w:b/>
          <w:sz w:val="28"/>
          <w:szCs w:val="28"/>
        </w:rPr>
      </w:pPr>
      <w:r>
        <w:rPr>
          <w:rFonts w:cs="Times New Roman" w:ascii="Times New Roman" w:hAnsi="Times New Roman"/>
          <w:b/>
          <w:sz w:val="28"/>
          <w:szCs w:val="28"/>
        </w:rPr>
        <w:t xml:space="preserve">1.2. Основи використання подієвого маркетингу в корпоративних комунікаціях </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ab/>
        <w:t>Основні розробки в галузі використання подієвого маркетингу в даний час сконцентровані в обмежених дослідженнях на тему зовнішніх і внутрішніх маркетингових комунікацій в компаніях, а також побудови та просування брендів разом з формуванням емоційних і ціннісних зв'язків споживачів з брендами.</w:t>
        <w:tab/>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Інтегровані маркетингові комунікації, підсумовують або об'єднують різні канали і способи просування продуктів і послуг покупцеві. Вони розглядаються в теорії маркетингу як «Систематичні відносини між бізнесом і ринком з метою передачі ідей, модифікації поведінки і стимуляції конкретного сприйняття продуктів і послуг окремими людьми, які агреговані зводяться в цільовий ринок»</w:t>
      </w:r>
      <w:r>
        <w:rPr>
          <w:rFonts w:cs="Times New Roman" w:ascii="Times New Roman" w:hAnsi="Times New Roman"/>
          <w:sz w:val="28"/>
          <w:szCs w:val="28"/>
          <w:lang w:val="uk-UA"/>
        </w:rPr>
        <w:t xml:space="preserve"> </w:t>
      </w:r>
      <w:r>
        <w:rPr>
          <w:rFonts w:cs="Times New Roman" w:ascii="Times New Roman" w:hAnsi="Times New Roman"/>
          <w:sz w:val="28"/>
          <w:szCs w:val="28"/>
        </w:rPr>
        <w:t>[</w:t>
      </w:r>
      <w:r>
        <w:rPr>
          <w:rFonts w:cs="Times New Roman" w:ascii="Times New Roman" w:hAnsi="Times New Roman"/>
          <w:sz w:val="28"/>
          <w:szCs w:val="28"/>
          <w:lang w:val="uk-UA"/>
        </w:rPr>
        <w:t>25</w:t>
      </w:r>
      <w:r>
        <w:rPr>
          <w:rFonts w:cs="Times New Roman" w:ascii="Times New Roman" w:hAnsi="Times New Roman"/>
          <w:sz w:val="28"/>
          <w:szCs w:val="28"/>
        </w:rPr>
        <w:t>]</w:t>
      </w:r>
      <w:r>
        <w:rPr>
          <w:rFonts w:cs="Times New Roman" w:ascii="Times New Roman" w:hAnsi="Times New Roman"/>
          <w:sz w:val="28"/>
          <w:szCs w:val="28"/>
          <w:lang w:val="uk-UA"/>
        </w:rPr>
        <w:t>.</w:t>
      </w:r>
      <w:r>
        <w:rPr>
          <w:rFonts w:cs="Times New Roman" w:ascii="Times New Roman" w:hAnsi="Times New Roman"/>
          <w:sz w:val="28"/>
          <w:szCs w:val="28"/>
        </w:rPr>
        <w:t xml:space="preserve"> Саме системність такого роду комунікацій забезпечує взаємозв'язок і трансляцію всіх цілей маркетингу кожної структурної одиниці компанії і учасникам ринкових процесів. Згідно з даними Waterschoot W., Van den Bulte C. [</w:t>
      </w:r>
      <w:r>
        <w:rPr>
          <w:rFonts w:cs="Times New Roman" w:ascii="Times New Roman" w:hAnsi="Times New Roman"/>
          <w:sz w:val="28"/>
          <w:szCs w:val="28"/>
          <w:lang w:val="uk-UA"/>
        </w:rPr>
        <w:t>38</w:t>
      </w:r>
      <w:r>
        <w:rPr>
          <w:rFonts w:cs="Times New Roman" w:ascii="Times New Roman" w:hAnsi="Times New Roman"/>
          <w:sz w:val="28"/>
          <w:szCs w:val="28"/>
        </w:rPr>
        <w:t>]  переробленим В.В. Зунде і наведеними ним у монографії «Концепція формування системи інтегрованих маркетингових комунікацій».</w:t>
      </w:r>
      <w:r>
        <w:rPr>
          <w:rFonts w:cs="Times New Roman" w:ascii="Times New Roman" w:hAnsi="Times New Roman"/>
          <w:sz w:val="28"/>
          <w:szCs w:val="28"/>
          <w:lang w:val="uk-UA"/>
        </w:rPr>
        <w:t xml:space="preserve"> М</w:t>
      </w:r>
      <w:r>
        <w:rPr>
          <w:rFonts w:cs="Times New Roman" w:ascii="Times New Roman" w:hAnsi="Times New Roman"/>
          <w:sz w:val="28"/>
          <w:szCs w:val="28"/>
        </w:rPr>
        <w:t>ожна виділити три основні форми комунікацій: масові комунікації і просування, особисті комунікації, пропаганда - кожна з яких є актуальною для подієвої активності. Основою для формування концепції інтегрованих маркетингових комунікацій стала прив'язка комунікаційної складової до всього комплексу маркетингу компанії, де кожен з його елементів несе в собі інформацію і коммуницирует з кінцевим споживачем. традиційна прив'язка класифікації маркетингових комунікацій до їх каналам втратила свою актуальність в ситуації, коли конкурентна боротьба внаслідок насичення і товарного, і рекламного ринку продукцією та інформацією, стала особливо гострою - число каналів комунікації за останні десятиліття зросла в рази, що істотно знижує ефективність кожного з них окремо внаслідок розсіювання уваги кінцевого одержувача рекламного повідомлення. Саме в зв'язку з цим, інтегрована форма, заснована на поєднанні найбільш ефективних з каналів для кожної компанії і комплексному системному підході здатна створити максимальну ефективність роботи всього комплексу маркетингу в цілому.</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В інтегрованому підході відбувається трансформація завдання від простого інформування споживача про товар або послугу додатково до передачі і трансляції цінностей пропагованих компанією або укладених в самому продукті. Ця інтеграція, також актуальна для подієвої активності, широко висвітлюється в роботах присвячених інтегрованого брендингу.</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«Інтегрований брендинг -  використовується для управління компанією і товаром організаційної стратегії, при якій всі дії і звернення базуються на цінності, яку компанія приносить в сферу своєї діяльності». [</w:t>
      </w:r>
      <w:r>
        <w:rPr>
          <w:rFonts w:cs="Times New Roman" w:ascii="Times New Roman" w:hAnsi="Times New Roman"/>
          <w:sz w:val="28"/>
          <w:szCs w:val="28"/>
          <w:lang w:val="uk-UA"/>
        </w:rPr>
        <w:t>13</w:t>
      </w:r>
      <w:r>
        <w:rPr>
          <w:rFonts w:cs="Times New Roman" w:ascii="Times New Roman" w:hAnsi="Times New Roman"/>
          <w:sz w:val="28"/>
          <w:szCs w:val="28"/>
        </w:rPr>
        <w:t>] Разом з тим, інтегрований брендинг є чимось більшим, ніж комунікаційну стратегію або набір звернень. Він впливає на організаційну структуру компанії: на те як вона приймає рішення, на її стратегічну спрямованість, корпоративну культуру і відносини з клієнтами. [</w:t>
      </w:r>
      <w:r>
        <w:rPr>
          <w:rFonts w:cs="Times New Roman" w:ascii="Times New Roman" w:hAnsi="Times New Roman"/>
          <w:sz w:val="28"/>
          <w:szCs w:val="28"/>
          <w:lang w:val="uk-UA"/>
        </w:rPr>
        <w:t>13</w:t>
      </w:r>
      <w:r>
        <w:rPr>
          <w:rFonts w:cs="Times New Roman" w:ascii="Times New Roman" w:hAnsi="Times New Roman"/>
          <w:sz w:val="28"/>
          <w:szCs w:val="28"/>
        </w:rPr>
        <w:t>] У зв'язку з цим простежується паралель з ефектом впливу на кінцевого споживача інструментів подієвого маркетингу - грунтовним, системним із залученням максимальної кількості як безпосередньо каналів комунікації, так і способів інформаційного та психологічного впливу.</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Більшість авторів розглядають подієвий маркетинг як окремі інструменти з просування компанії або окремих товарів і стимулювання збуту. Часто подієвий маркетинг розглядають як частину BTL-активності, до якої відносять участь у виставках і ярмарках, організацію презентацій і семплінгів, часто спонсорство набуває форми саме подієвого маркетингу.</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Подія (захід) - один з найбільш ефективних способів BTL-комунікацій, який використовується для зміни ставлення цільової аудиторії для підвищення лояльності і впізнаваності бренду. [</w:t>
      </w:r>
      <w:r>
        <w:rPr>
          <w:rFonts w:cs="Times New Roman" w:ascii="Times New Roman" w:hAnsi="Times New Roman"/>
          <w:sz w:val="28"/>
          <w:szCs w:val="28"/>
          <w:lang w:val="uk-UA"/>
        </w:rPr>
        <w:t>19</w:t>
      </w:r>
      <w:r>
        <w:rPr>
          <w:rFonts w:cs="Times New Roman" w:ascii="Times New Roman" w:hAnsi="Times New Roman"/>
          <w:sz w:val="28"/>
          <w:szCs w:val="28"/>
        </w:rPr>
        <w:t>] . У той же час BTL-активність, досить часто, має інший підтекст (наприклад, соціальний, розважальний, благодійний). За допомогою таких активностей бренд відкладається в підсвідомості споживачів. BTL акції часто спрямовані на впізнаваність бренду і підвищення ймовірності вибору бренду в місцях продажів. Також без стимулювання збуту на точках продажів неможливо уявити маркетингові кампанії лідерів FMCG- ринку. Тут застосовуються такі інструменти, як промо-акції, семплінг. За допомогою стимулювання продажів виробляються звички у споживачів на користь вибору бренду, збільшення повторних покупок і періодичності покупки [</w:t>
      </w:r>
      <w:r>
        <w:rPr>
          <w:rFonts w:cs="Times New Roman" w:ascii="Times New Roman" w:hAnsi="Times New Roman"/>
          <w:sz w:val="28"/>
          <w:szCs w:val="28"/>
          <w:lang w:val="uk-UA"/>
        </w:rPr>
        <w:t>21</w:t>
      </w:r>
      <w:r>
        <w:rPr>
          <w:rFonts w:cs="Times New Roman" w:ascii="Times New Roman" w:hAnsi="Times New Roman"/>
          <w:sz w:val="28"/>
          <w:szCs w:val="28"/>
        </w:rPr>
        <w:t>].</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Часто, форми подієвої активності в компанії можуть бути обмежені в рамках каналів комунікації - вікторина на радіо, інтерактивне онлайн подія, фестиваль, як форма масової комунікації зі споживачем та ін. Але подібний підхід формує однобокий і, в деякій мірі, вузький формат використання цього дієвого інструменту комунікації.</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В інтегрованому брендінгу, в силу його ціннісного змісту і більш комплексного консолідованого підходу, інструменти подієвого маркетингу застосовуються ширше. Ці інструменти стають актуальними протягом всієї діяльності по створенню і управлінню  брендами: допомагають інформувати споживача і внутрішню аудиторію, пропагувати атрибути бренду, підвищувати впізнаваність бренду, формувати емоційне сприйняття бренду, усвідомлювати цінність бренду, виховувати адвокатів бренду серед співробітників і споживачів, приймати препарат як бренд, здійснювати вибір, оформляти і закріплювати свій досвід після здійснення покупки , а також впливати на повторні покупки. Іншими словами інструменти подієвого маркетингу здатні, при грамотному їх плануванні та застосуванні, впливати на кожен етап брендингу та комунікації бренду зі споживачем, формуючи з нього лояльного покупця.</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У маркетинговій діяльності, виставки, як форма подієвої активності, відносяться до заходів зі стимулювання збуту, семінари та спонсорство відносять до зв'язків з громадськістю, презентації та ярмарки до особистих продажів. Разом з тим, у своїй роботі «Маркетинг менеджмент» Філіп Котлер відзначає, що торгові виставки і конференції також можуть служити основними засобами для стимулювання як торгового персоналу, так і ділових партнерів. [</w:t>
      </w:r>
      <w:r>
        <w:rPr>
          <w:rFonts w:cs="Times New Roman" w:ascii="Times New Roman" w:hAnsi="Times New Roman"/>
          <w:sz w:val="28"/>
          <w:szCs w:val="28"/>
          <w:lang w:val="uk-UA"/>
        </w:rPr>
        <w:t>10</w:t>
      </w:r>
      <w:r>
        <w:rPr>
          <w:rFonts w:cs="Times New Roman" w:ascii="Times New Roman" w:hAnsi="Times New Roman"/>
          <w:sz w:val="28"/>
          <w:szCs w:val="28"/>
        </w:rPr>
        <w:t>]</w:t>
      </w:r>
      <w:r>
        <w:rPr>
          <w:rFonts w:cs="Times New Roman" w:ascii="Times New Roman" w:hAnsi="Times New Roman"/>
          <w:sz w:val="28"/>
          <w:szCs w:val="28"/>
          <w:lang w:val="uk-UA"/>
        </w:rPr>
        <w:t xml:space="preserve"> </w:t>
      </w:r>
      <w:r>
        <w:rPr>
          <w:rFonts w:cs="Times New Roman" w:ascii="Times New Roman" w:hAnsi="Times New Roman"/>
          <w:sz w:val="28"/>
          <w:szCs w:val="28"/>
        </w:rPr>
        <w:t>В якості єдиного виду комунікативної діяльності розглядають спонсорство, подієвий маркетинг і паблісіті або PR Дж. Р. Росситер і Л. Персі в своєму плані-графіку інтегрованих маркетингових комунікацій [</w:t>
      </w:r>
      <w:r>
        <w:rPr>
          <w:rFonts w:cs="Times New Roman" w:ascii="Times New Roman" w:hAnsi="Times New Roman"/>
          <w:sz w:val="28"/>
          <w:szCs w:val="28"/>
          <w:lang w:val="uk-UA"/>
        </w:rPr>
        <w:t>17</w:t>
      </w:r>
      <w:r>
        <w:rPr>
          <w:rFonts w:cs="Times New Roman" w:ascii="Times New Roman" w:hAnsi="Times New Roman"/>
          <w:sz w:val="28"/>
          <w:szCs w:val="28"/>
        </w:rPr>
        <w:t>]. Жан-Жак Ламбен, в свою чергу, відносить події і організацію спеціальних заходів, під якими він має на увазі спонсорську участь в спортивних заходах, концертах, виставках, безпосередню організацію подій всередині і поза компанією - дні відкритих дверей, екскурсії по виробництву, семінари для дилерів в поєднанні з відпочинком та ін. - до методів PR [</w:t>
      </w:r>
      <w:r>
        <w:rPr>
          <w:rFonts w:cs="Times New Roman" w:ascii="Times New Roman" w:hAnsi="Times New Roman"/>
          <w:sz w:val="28"/>
          <w:szCs w:val="28"/>
          <w:lang w:val="uk-UA"/>
        </w:rPr>
        <w:t>12</w:t>
      </w:r>
      <w:r>
        <w:rPr>
          <w:rFonts w:cs="Times New Roman" w:ascii="Times New Roman" w:hAnsi="Times New Roman"/>
          <w:sz w:val="28"/>
          <w:szCs w:val="28"/>
        </w:rPr>
        <w:t>].</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ab/>
        <w:t>Грунтуючись на вищевикладеному і на інформації про практику використання інструментів подієвого маркетингу, можна зробити висновок про те, що і в системі інтегрованих маркетингових комунікацій, і в системі інтегрованого брендингу, подієвий маркетинг, в його урізаному вузькому форматі одиничних подій, виступає окремим інструментом комунікацій. При цьому подія виступає не просто засобом комунікації, а самостійним закінченим продуктом, здатним до реплікації. Інструменти родієвого маркетингу впливають на максимальну кількість органів почуттів представників цільової аудиторії, ефективно передаючи інформацію, а також якісні, ціннісні і емоційні характеристики бренду або продукту за допомогою отримання особистого досвіду, причому, не завжди пов'язаного безпосередньо з використанням самого продукту. Маркетинг подій, як транслятор цінностей та інформації, в сучасних умовах, також займає особливо важливе місце в побудові внутрішньокорпоративної культури компанії і внутрішньому маркетингу. Існує ряд заходів, що входять в поняття корпоративних, які найкращим чином допомагають підняти рівень внутрішньокорпоративної культури, наприклад, - виділення співробітників, в святковому форматі та виключної обстановці може найбільшим чином мотивувати працівників в досягненні як індивідуальних, так і колективних цілей.</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ab/>
        <w:t>Заходи спрямовані на підвищення корпоративної культури, посилення мотивації співробітників до більш ефективної праці, пропагують цінності бренду внутрішнім клієнтам - прийнято називати корпоративними. Корпоративні заходи, в даний час, це популярний і дуже дієвий інструмент подієвого маркетингу, який використовується для впливу на внутрішню маркетингову середу компанії, а також просування цінностей бренду або компанії серед власних співробітників. Крім того, частина корпоративних заходів є абсолютно конкретні інструменти щодо підвищення результативності праці і мотивації співробітників.</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За даними дослідження, більше половини (58,3%) організованих заходів припадає саме на корпоративні   заходи [</w:t>
      </w:r>
      <w:r>
        <w:rPr>
          <w:rFonts w:cs="Times New Roman" w:ascii="Times New Roman" w:hAnsi="Times New Roman"/>
          <w:sz w:val="28"/>
          <w:szCs w:val="28"/>
          <w:lang w:val="uk-UA"/>
        </w:rPr>
        <w:t>57</w:t>
      </w:r>
      <w:r>
        <w:rPr>
          <w:rFonts w:cs="Times New Roman" w:ascii="Times New Roman" w:hAnsi="Times New Roman"/>
          <w:sz w:val="28"/>
          <w:szCs w:val="28"/>
        </w:rPr>
        <w:t>]. Така висока частка говорить про високу важливість даного інструменту подієвого маркетингу.</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Заходи спрямовані в зовнішнє середовище мають переважно рекламну або PR складову, тоді як заходи для внутрішнього середовища переслідують, власні, досить важливі, цілі і завдання, серед яких: завдання внутрішнього брендингу, командоутворення, підвищення мотивації співробітників, навчання та ін. Вони визначені тісними взаємозв'язками внутрішнього і зовнішнього маркетингу в компанії, коли ефективні комунікації зовнішнього маркетингу неможливі без ефективної системи внутрішнього маркетингу, яка прищеплює співробітникам компані і її цінності і основоположні принципи роботи.</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Сказане вище має підтвердження в розгорнутій структурі комплексу маркетингу «7-12Р», де одним з «Р» виступає personnel - персонал. У зв'язку з цим одним із способів мотивації і впливу на співробітників якраз і виступають корпоративні події. [</w:t>
      </w:r>
      <w:r>
        <w:rPr>
          <w:rFonts w:cs="Times New Roman" w:ascii="Times New Roman" w:hAnsi="Times New Roman"/>
          <w:sz w:val="28"/>
          <w:szCs w:val="28"/>
          <w:lang w:val="uk-UA"/>
        </w:rPr>
        <w:t>21</w:t>
      </w:r>
      <w:r>
        <w:rPr>
          <w:rFonts w:cs="Times New Roman" w:ascii="Times New Roman" w:hAnsi="Times New Roman"/>
          <w:sz w:val="28"/>
          <w:szCs w:val="28"/>
        </w:rPr>
        <w:t>]</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Дані досліджень показують, що корпоративні заходи є основою подієвого ринку. Це важливий показник того, що сучасні компанії приділяють чималу увагу внутрішньому маркетингу розуміючи, що в кінцевому підсумку, успішна кадрова політика і грамотна мотивація персоналу також важливі, як і зовнішні комунікації, спрямовані на залучення нових і утримання існуючих клієнтів.</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Для демонстрації важливості подієвого маркетингу і застосовності його коштів на всіх рівнях маркетингової діяльності розглянемо способи і можливість його присутності на всіх рівнях комплексу маркетингу в його різних трактуваннях і уявленнях. Для цих цілей у світлі подієвого маркетингу нами були розглянуті класичний, запропонований Д. Макарті і розширений, доповнений Бумс і Бітнером, комплекс маркетингу заснований на класифікації «Р», комплекс маркетингу 4С, запропонований Б. Лотеборном, гуманістична модель маркетингу 4Е по Т. махрові і модель SIVA Діва і Шульца. Для кожного з елементів комплексу маркетингу, в кожної моделі, нами були визначені кошти і форми подієвої активності і собитйного маркетингу, характерні для кожного елемента комплексу.</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Характерним і красномовним нам бачиться той факт, що подієвий маркетинг буде актуально як для моделей орієнтованих на виробника продукту, так і для потреб орієнтованих моделей комплексу маркетингу. При цьому, на кожному рівні, в рамках однієї моделі, форми подієвого взаємодії не повторюються, а тільки доповнюють один одного, що свідчить про його холистичні основі.</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Говорячи про місце подієвого маркетингу в комплексі маркетингу або виділення його в самостійний вид маркетингової діяльності, необхідно враховувати його комплексну основу, яка базується, крім суворої організації та спеціальних знань в області управління творчими і бізнес-проектами, на його серйозної емоційної складової, обумовленої особливостями психологічного впливу на цільову або контактну аудиторії за допомогою незвичайних, подієвих інструментів. Саме емоційна складова дозволяє використовувати неофіційне визначення подієвого маркетингу в професійних колах, як «маркетингу вражень».</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ab/>
        <w:t>Леонард Хойл в своїй книзі Маркетинг подій (Event Marketing)</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w:t>
      </w:r>
      <w:r>
        <w:rPr>
          <w:rFonts w:cs="Times New Roman" w:ascii="Times New Roman" w:hAnsi="Times New Roman"/>
          <w:sz w:val="28"/>
          <w:szCs w:val="28"/>
          <w:lang w:val="uk-UA"/>
        </w:rPr>
        <w:t>37</w:t>
      </w:r>
      <w:r>
        <w:rPr>
          <w:rFonts w:cs="Times New Roman" w:ascii="Times New Roman" w:hAnsi="Times New Roman"/>
          <w:sz w:val="28"/>
          <w:szCs w:val="28"/>
        </w:rPr>
        <w:t>] наводить «3Е» подієвого маркетингу - основу і цілі створення і реалізації спеціальних подій:</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 xml:space="preserve">Entertaintment (Розвага) • Excitement (Хвилювання / збудження / подив) • Enterprise (Предприимчивость / ініціатива / сміливість) </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Маркетинг подій, розглянутий через призму трьох «І» є найбільш орієнтованим на громадські та індивідуальні потреби, характерні для актуального стану соціуму, зав'язані на психоемоційний та культурологічне розвиток індивідуумів в ньому. Так, Entertaintment (розвага) присутній, в тій чи іншій формі, практично в кожному виді подієвої активності. Хочемо звернути увагу, що ми говоримо не про приватні формах розваги, де рамки і норми поведінки можуть рухатися на догоду особистої моралі учасників дійства, а про масові події.</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Містерії і дії, такі як карнавальні ходи, в Італіі, наприклад, при коронації царствених осіб, мали глибокий символічний зміст, помножений на політичний посил, часто порицались церквою, і деякі речі, звичні нашому оку сьогодні, були просто неприпустимі. Тоді як зараз, уявлення про карнавал в Ріо, поїздку на який можна використовувати в якості подієвого проекту для стимулювання як співробітників і партнерів, так і споживачів, викликає виключно позитивні емоції, пов'язані з наступним «І» - хвилюванням і збудженням.</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Excitement - це слово має багатогранний переклад з англійської мови, але завжди має приємну, позитивне забарвлення. Як вказує Хойл: «... хвилювання і збудження невловимі, але воно існує ...», воно відкриває двері розваги і тісно пов'язане з емоційним зарядом, який отримують учасники. Радість і захват (ще одне синонімічне поняття приємне здивування) може супроводжувати процес знайомства з новим продуктом або придбання товару, радість може дарувати улюблена робота в компанії або організації, радість повинна супроводжувати зустріч з партнерами по бізнесу, як зі старими знайомими, радість від спілкування, обміну думками та знаннями.</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Дієвий маркетинг має в своєму арсеналі цілий набір засобів емоційного та психологічного впливу, здатних спровокувати або вивільнити цю важливу емоційну складову. Саме тому досвідчені фахівці зі створення та організації спеціальних подій обов'язково включають навіть в програму ділових заходів елементи розважальної програми, здатні дарувати радість і приємне збудження їх учасникам - спільні вечері з концертами чи виступами, елемент змагання, перемоги, нагородження та ін.</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Саме емоційна складова лежить в основі сучасного поняття маркетинг вражень (experience marketing). Ще одне «І» в тріаді формує сутність подієвого маркетингу, це enterprise, яке сам Хойл, з посиланням на Вебстерский словник, трактує як «Сміливість та ініціативність». Дійсно, ініціативність, сміливість і певна частка підприємливості потрібно для розриву звичного шаблону в маркетинговій діяльності з тим, щоб почати активно застосовувати інструменти подієвого маркетингу.</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Але, загалом і в цілому, ця підприємливість базується на маркетингових законах щодо задоволення існуючих потреб у суспільстві, а суспільство в даний час не просто готове, воно набагато більше відповідає на емоційні, невловимі і нематеріальні складові діяльності компаній.</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Про це досить багато написано в роботах, присвячених ціннісному маркетингу, а також в роботах присвячених створенню доданої вартості продукту за допомогою формування інтелектуальної та емоційної частини продукту, що базується на просуванні цінностей не завжди пов'язаних з продуктом, але додають цінності цього продукту в очах споживача і формує, в кінцевому підсумку, цінову премію продавця або виробника продукту, відомої як одна з трактувань визначення бренду в підході «продукт плюс». [</w:t>
      </w:r>
      <w:r>
        <w:rPr>
          <w:rFonts w:cs="Times New Roman" w:ascii="Times New Roman" w:hAnsi="Times New Roman"/>
          <w:sz w:val="28"/>
          <w:szCs w:val="28"/>
          <w:lang w:val="uk-UA"/>
        </w:rPr>
        <w:t>20</w:t>
      </w:r>
      <w:r>
        <w:rPr>
          <w:rFonts w:cs="Times New Roman" w:ascii="Times New Roman" w:hAnsi="Times New Roman"/>
          <w:sz w:val="28"/>
          <w:szCs w:val="28"/>
        </w:rPr>
        <w:t>]</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Ідеї, реалізовані компаніями за допомогою інструментів подієвого маркетингу, повинні також надихати і заражати (утримувати увагу, мотивувати) учасників заходів. Оскільки в подієвому   маркетингу значну роль відіграє не тільки креативна і емоційна, але і комунікаційна складова, буде доречним показати природну наступність подієвого маркетингу і класичних моделей маркетингової науки в області комунікацій.</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Наприклад, в моделі AIDA, яка описує чотири стадії характеризують поведінку споживача під впливом рекламного повідомлення (Attention, Interest, Desire, Action - увага, інтерес, бажання, дія) і запропонованої Е. Левіс ще в 1896 році. Пропонується адаптувати її для цілей розуміння основ подієвого маркетингу і його впливу на аудиторію через звернення до емоційної сфери особистості, проектуючи на неї основні емоційні характеристики інструментів подієвого маркетингу.</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У момент реалізації спеціального події або заходи людина природно піддається масованому впливу на всі органи чуття і формує свої відчуття, керуючись свідомо і несвідомо усіма видами чуттєвого залучення: видовища, звуку, смаку, запаху і тактильних або вестибулярних відчуттів. При цьому, під «Дією», в розрізі подієвого маркетингу, ми розуміємо не тільки покупку, але і вмотивований працю співробітників компанії і участь в процесах - наприклад, залучення в бренд-будівництво. Ефект впливу від засобів подієвого маркетингу присутній практично за всіма критеріями моделі AIDA, що говорить про його високий ступінь впливу і залучення контактної аудиторії на всіх етапах взаємодії з нею.</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 xml:space="preserve">Інтерпретуючи дані адаптованої моделі AIDA можна також сформулювати чотири основні цілі, які за допомогою подієвого маркетингу переслідують компанії, плануючи заходи: </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 xml:space="preserve">Інформувати - дати можливість контактної аудиторії отримати інформацію «з перших рук»; </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Розважити - створити у потенційних споживачів і цільової аудиторії позитивний досвід і сприятливе настрій;</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 • </w:t>
      </w:r>
      <w:r>
        <w:rPr>
          <w:rFonts w:cs="Times New Roman" w:ascii="Times New Roman" w:hAnsi="Times New Roman"/>
          <w:sz w:val="28"/>
          <w:szCs w:val="28"/>
        </w:rPr>
        <w:t>Навчити - або зв'язати інформацію і знання з відповідним досвідом; • Мотивувати - спонукати до дії. [</w:t>
      </w:r>
      <w:r>
        <w:rPr>
          <w:rFonts w:cs="Times New Roman" w:ascii="Times New Roman" w:hAnsi="Times New Roman"/>
          <w:sz w:val="28"/>
          <w:szCs w:val="28"/>
          <w:lang w:val="uk-UA"/>
        </w:rPr>
        <w:t>4</w:t>
      </w:r>
      <w:r>
        <w:rPr>
          <w:rFonts w:cs="Times New Roman" w:ascii="Times New Roman" w:hAnsi="Times New Roman"/>
          <w:sz w:val="28"/>
          <w:szCs w:val="28"/>
        </w:rPr>
        <w:t xml:space="preserve">] </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 xml:space="preserve">Природно, що такий ефект не залишається без уваги і часом інтуїтивно, але компанії намагаються максимально залучити кошти подієвого маркетингу в своїй діяльності. Метою даної роботи є, крім іншого, закласти основи усвідомленого застосування цих інструментів у маркетинговій діяльності підприємств. Спираючись результати дослідження маркетингової подієвої теорії і практики, можна визначити цілі подієвого маркетингу: </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 xml:space="preserve">Позиціонування і просування; </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 xml:space="preserve">Збільшення продажів; </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 xml:space="preserve">Створення та підтримка певного іміджу; </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 xml:space="preserve">Підвищення впізнаваності бренду і збільшення лояльності до бренду (в тому числі бренду роботодавця); </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 xml:space="preserve">Встановлення емоційних взаємозв'язків бренду зі споживачами; </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Трансляція основоположних цінностей компанії чи бренду контактної аудиторії;</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 • </w:t>
      </w:r>
      <w:r>
        <w:rPr>
          <w:rFonts w:cs="Times New Roman" w:ascii="Times New Roman" w:hAnsi="Times New Roman"/>
          <w:sz w:val="28"/>
          <w:szCs w:val="28"/>
        </w:rPr>
        <w:t>Встановлення міцних партнерських відносин з контрагентами;</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 • </w:t>
      </w:r>
      <w:r>
        <w:rPr>
          <w:rFonts w:cs="Times New Roman" w:ascii="Times New Roman" w:hAnsi="Times New Roman"/>
          <w:sz w:val="28"/>
          <w:szCs w:val="28"/>
        </w:rPr>
        <w:t>Управління персоналом.</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Для досягнення описаних вище цілей , за допомогою подієвого маркетингу, може вирішувати такі завдання:</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Стимулювання збуту та інформування споживачів;</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Збільшення клієнтської бази і контактів з нею;</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Створення інформаційного приводу і матеріалів для публікацій в ЗМІ і PR матеріалів;</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Формування додаткового джерела інформації та каналу комунікації для контактної аудиторії;</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Отримання зворотного зв'язку і генерація «лидів»;</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Отримання важливої управлінської інформації для цілей компанії;</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Вивчення споживчої поведінки;</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Навчання споживачів і партнерів і демонстрація можливостей компанії;</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Декларація основних принципів роботи компанії, її місії, стратегії.</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Беручи до уваги багатовекторність як інструментів подієвого маркетингу, так і його мультисенсорну основу, потрібно відзначити, що цілі і завдання спеціальних подій і заходів не обмежуються переліком наведеним вище. Вони також багато в чому залежать від конкретних унікальних тактичних і стратегічних завдань, що стоять перед нами і можуть трансформуватися в залежності від форми самої події і приводу до його ініціації.</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Вони можуть конкретизуватися на догоду тематики події або сценарію заходу, а також в залежності від потреб цільової аудиторії, для якої організовуються, безпосередньо взаємодіючи з нею і відповідаючи її потребам. Необхідно відзначити, що основним для ефективного застосування інструментів подієвого маркетингу є також розуміння основ психологічного впливу на контактну аудиторію і вміння застосовувати інструменти емоційної трансляції ідей, інформації і цінностей, які лежать в основі маркетингової стратегії компаній. Ці інструменти являють собою потужний і дуже дієвий спосіб формування заданого споживчої поведінки, але також, в силу своїх особливостей і здатності змінювати цю поведінку і формувати певний світогляд у представників контактної аудиторії, накладають на фахівців в області подієвого маркетингу високу відповідальність за прийняті рішення та реалізовані проекти , що лежать в області етики і моралі.</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Інтегральна основа впливу засобів подієвого маркетингу вимагає серйозного підходу до її планування, для цілей якого, представляється актуальною розробка класифікації форм подієвої активності в маркетингу.</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w:t>
      </w:r>
    </w:p>
    <w:p>
      <w:pPr>
        <w:pStyle w:val="Normal"/>
        <w:rPr>
          <w:rFonts w:ascii="Times New Roman" w:hAnsi="Times New Roman" w:cs="Times New Roman"/>
          <w:sz w:val="28"/>
          <w:szCs w:val="28"/>
        </w:rPr>
      </w:pPr>
      <w:r>
        <w:rPr>
          <w:rFonts w:cs="Times New Roman" w:ascii="Times New Roman" w:hAnsi="Times New Roman"/>
          <w:sz w:val="28"/>
          <w:szCs w:val="28"/>
        </w:rPr>
      </w:r>
      <w:r>
        <w:br w:type="page"/>
      </w:r>
    </w:p>
    <w:p>
      <w:pPr>
        <w:pStyle w:val="Normal"/>
        <w:spacing w:lineRule="auto" w:line="360" w:before="0" w:after="0"/>
        <w:jc w:val="both"/>
        <w:rPr>
          <w:rFonts w:ascii="Times New Roman" w:hAnsi="Times New Roman" w:cs="Times New Roman"/>
          <w:b/>
          <w:b/>
          <w:sz w:val="28"/>
          <w:szCs w:val="28"/>
          <w:lang w:val="uk-UA"/>
        </w:rPr>
      </w:pPr>
      <w:r>
        <w:rPr>
          <w:rFonts w:cs="Times New Roman" w:ascii="Times New Roman" w:hAnsi="Times New Roman"/>
          <w:b/>
          <w:sz w:val="28"/>
          <w:szCs w:val="28"/>
        </w:rPr>
        <w:t>Висновки</w:t>
      </w:r>
      <w:r>
        <w:rPr>
          <w:rFonts w:cs="Times New Roman" w:ascii="Times New Roman" w:hAnsi="Times New Roman"/>
          <w:b/>
          <w:sz w:val="28"/>
          <w:szCs w:val="28"/>
          <w:lang w:val="uk-UA"/>
        </w:rPr>
        <w:t xml:space="preserve"> до</w:t>
      </w:r>
      <w:r>
        <w:rPr>
          <w:rFonts w:cs="Times New Roman" w:ascii="Times New Roman" w:hAnsi="Times New Roman"/>
          <w:b/>
          <w:sz w:val="28"/>
          <w:szCs w:val="28"/>
        </w:rPr>
        <w:t xml:space="preserve"> першо</w:t>
      </w:r>
      <w:r>
        <w:rPr>
          <w:rFonts w:cs="Times New Roman" w:ascii="Times New Roman" w:hAnsi="Times New Roman"/>
          <w:b/>
          <w:sz w:val="28"/>
          <w:szCs w:val="28"/>
          <w:lang w:val="uk-UA"/>
        </w:rPr>
        <w:t xml:space="preserve">го </w:t>
      </w:r>
      <w:r>
        <w:rPr>
          <w:rFonts w:cs="Times New Roman" w:ascii="Times New Roman" w:hAnsi="Times New Roman"/>
          <w:b/>
          <w:sz w:val="28"/>
          <w:szCs w:val="28"/>
        </w:rPr>
        <w:t>розділ</w:t>
      </w:r>
      <w:r>
        <w:rPr>
          <w:rFonts w:cs="Times New Roman" w:ascii="Times New Roman" w:hAnsi="Times New Roman"/>
          <w:b/>
          <w:sz w:val="28"/>
          <w:szCs w:val="28"/>
          <w:lang w:val="uk-UA"/>
        </w:rPr>
        <w:t>у</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У першому розділі дослідження представлені теоретичні основи формування системи і концепції подієвого маркетингу, принципи і сфера застосування подієвого маркетингу організаціями. Для цих цілей, уточнені визначення понять «подія» і «Захід» з маркетингової точки зору, і самого поняття «Подієвий маркетинг», введено поняття «керованого події» в маркетингу.</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Під подією, в контексті подієвого маркетингу, розуміється природне або ініційовану дію або привід, який може служити основою для формування заходу, що має певні маркетингові та економічні наслідки для його ініціатора, подія по суті своїй концептуально і може бути реалізовано різними формами заходів або безпосередньо впливати на контактну аудиторію. Захід же в подієвому маркетингу це фізичне втілення події з конкретними характеристиками: датою, тривалістю і місцем його проведення (реальним або віртуальним); учасниками (організаторами і цільовою аудиторією); певними інструментами і засобами його реалізації (включаючи людські ресурси); планом (сценарієм) його імплементації; технічним та інформаційним забезпеченням; кінцевою вартістю реалізації; цілями, завданнями і запланованим вимірюваних результатом.</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На основі аналізу існуючих визначень подієвого маркетингу, визначена основна проблема теоретичного обґрунтування концепції - змішування понять, що відносяться до різних сфер маркетингової і організаційної діяльності організацій. За його результатами були розмежовані поняття подієвого маркетингу і маркетингу подій, які часто об'єднуються на практиці в єдине розуміння організації будь-яких заходів. На основі етимологічного аналізу закріплюється поняття спеціальних заходів і спеціальних подій в подієвому маркетингу і подієвому менеджменті.</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Провівши аналіз існуючих підходів і дефініцій подієвого маркетингу, я пропоную власне визначення, сформований на його комплексної та синергетичної основі:</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 xml:space="preserve">Маркетинг подій - це вид маркетингової діяльності, що представляє собою комплекс стратегічних і тактичних заходів щодо ініціації і розробці спеціальних подій і організації спеціальних заходів для контактної аудиторії в зовнішній і внутрішній маркетинговому середовищі для досягнення бізнес-цілей фірми і рішення її маркетингових задач із застосуванням методів емоційного і інформаційного впливу на контактну аудиторію, що сприяють максимально ефективної трансляції заданих керованих параметрів і основоположних цінностей компанії (бренду). </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Маркетинг подій і застосування його інструментів компаніями мають у своїй основі точне визначення цілей і сегментацію його кінцевої аудиторії, яка виступає основним класифікаційним ознакою подій і заходів в подієвому маркетингу. Напрямки такої класифікації визначаються корпоративними заходами, діловими заходами і іміджевими подіями і заходами, які в подальшому реалізуються їх різними формами. Дана класифікація, розроблена в першому розділі роботи, виступає основою для планування подієвої активності організацій відповідно до їх маркетинговими цілями і завданнями.</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w:t>
      </w:r>
    </w:p>
    <w:p>
      <w:pPr>
        <w:pStyle w:val="Normal"/>
        <w:rPr>
          <w:rFonts w:ascii="Times New Roman" w:hAnsi="Times New Roman" w:cs="Times New Roman"/>
          <w:sz w:val="28"/>
          <w:szCs w:val="28"/>
        </w:rPr>
      </w:pPr>
      <w:r>
        <w:rPr>
          <w:rFonts w:cs="Times New Roman" w:ascii="Times New Roman" w:hAnsi="Times New Roman"/>
          <w:sz w:val="28"/>
          <w:szCs w:val="28"/>
        </w:rPr>
      </w:r>
      <w:r>
        <w:br w:type="page"/>
      </w:r>
    </w:p>
    <w:p>
      <w:pPr>
        <w:pStyle w:val="Normal"/>
        <w:spacing w:lineRule="auto" w:line="360" w:before="0" w:after="0"/>
        <w:jc w:val="both"/>
        <w:rPr>
          <w:rFonts w:ascii="Times New Roman" w:hAnsi="Times New Roman" w:cs="Times New Roman"/>
          <w:b/>
          <w:b/>
          <w:sz w:val="28"/>
          <w:szCs w:val="28"/>
        </w:rPr>
      </w:pPr>
      <w:r>
        <w:rPr>
          <w:rFonts w:cs="Times New Roman" w:ascii="Times New Roman" w:hAnsi="Times New Roman"/>
          <w:b/>
          <w:sz w:val="28"/>
          <w:szCs w:val="28"/>
        </w:rPr>
        <w:t xml:space="preserve">РОЗДІЛ ІІ. Аналіз ринку подієвого маркетингу в особливостях використання маркетингових технологій </w:t>
      </w:r>
    </w:p>
    <w:p>
      <w:pPr>
        <w:pStyle w:val="Normal"/>
        <w:spacing w:lineRule="auto" w:line="360" w:before="0" w:after="0"/>
        <w:jc w:val="both"/>
        <w:rPr>
          <w:rFonts w:ascii="Times New Roman" w:hAnsi="Times New Roman" w:cs="Times New Roman"/>
          <w:b/>
          <w:b/>
          <w:sz w:val="28"/>
          <w:szCs w:val="28"/>
        </w:rPr>
      </w:pPr>
      <w:r>
        <w:rPr>
          <w:rFonts w:cs="Times New Roman" w:ascii="Times New Roman" w:hAnsi="Times New Roman"/>
          <w:b/>
          <w:sz w:val="28"/>
          <w:szCs w:val="28"/>
        </w:rPr>
        <w:t xml:space="preserve">2.1. Класифікація подій та заходів </w:t>
      </w:r>
      <w:r>
        <w:rPr>
          <w:rFonts w:cs="Times New Roman" w:ascii="Times New Roman" w:hAnsi="Times New Roman"/>
          <w:b/>
          <w:sz w:val="28"/>
          <w:szCs w:val="28"/>
          <w:lang w:val="uk-UA"/>
        </w:rPr>
        <w:t>у</w:t>
      </w:r>
      <w:r>
        <w:rPr>
          <w:rFonts w:cs="Times New Roman" w:ascii="Times New Roman" w:hAnsi="Times New Roman"/>
          <w:b/>
          <w:sz w:val="28"/>
          <w:szCs w:val="28"/>
        </w:rPr>
        <w:t xml:space="preserve"> подієвому маркетингу</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Різноманіття форм подієвої активності, їх різнорідність психологічного, емоційного та інформаційного впливу на цільову аудиторію ставить складні завдання перед маркетологами і фахівцями в галузі планування подієвого маркетингу. Не маючи чіткого уявлення про приналежність подій, способах і ступеня їх впливу на цільову аудиторію, досить складно визначитися з вибором найбільш ефективного виду або форми заходів, згідно з цілями стоять перед організацією і її маркетинговим завданням. Тому, для успішної реалізації концепції подієвого маркетингу, стає актуальною проблема типологізації подій і заходів в маркетингу.</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У подієвому маркетингу не існує одновимірної класифікації подій та заходів, оскільки модель самої події різна. Серед класифікують ознак, які є значущими з точки зору маркетингу, можна виділити основні, серед яких: вплив на маркетингову середу, переслідувані цілі, кінцева аудиторія та ін. За характером подій можна виділити: розважальні та ділові, відкриті і закриті, масштабні і локальні і т. д.</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Класифікація подій, як в загальному розумінні, так і в маркетингу, заснована на їх природі, базується на тому, що подієва комунікація трактується в найширшому сенсі, і до її форм відносяться різні   події. Саме тут на перший план виходить можливість ініціації спеціальних подій або організації спеціальних заходів.</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«Захід - дія, спрямована на здійснення чого-небудь, для здійснення якої-небудь мети». [</w:t>
      </w:r>
      <w:r>
        <w:rPr>
          <w:rFonts w:cs="Times New Roman" w:ascii="Times New Roman" w:hAnsi="Times New Roman"/>
          <w:sz w:val="28"/>
          <w:szCs w:val="28"/>
          <w:lang w:val="uk-UA"/>
        </w:rPr>
        <w:t>26</w:t>
      </w:r>
      <w:r>
        <w:rPr>
          <w:rFonts w:cs="Times New Roman" w:ascii="Times New Roman" w:hAnsi="Times New Roman"/>
          <w:sz w:val="28"/>
          <w:szCs w:val="28"/>
        </w:rPr>
        <w:t>]  Розуміння необхідності визначення мети, що лежить в основі створення подій і заходів, може, серед іншого, виступати одним їх класифікують ознак, хоча, спираючись на інтегральну і багатовекторну основу формування подій, ці цілі можуть бути надмірно великі, як і різноманіття форм подієвої активності, що ведуть до досягнення поставлених цілей.</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Згідно суті подій і заходів, з точки зору маркетингу, можна сконцентруватися на поле формування цих подій і виділити внутрішні події компанії і зовнішні події, з якими компанія може себе асоціювати, керуючись маркетинговими цілями. Внутрішні події, з точки зору подієвого маркетингу, відбуваються в самій компанії або ініціюються їй і пов'язані з безпосередньою діяльністю компанії, яка може бути значима з точки зору її маркетингових цілей - виробничі та організаційні досягнення, випуск нового товару або запуск програми послуг тощо.</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Зовнішні події формуються в зовнішньому полі і можуть виступати реакцією на суспільні або культурні явища, що оточують діяльність компанії</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вступ в громадські організації, підтримка фондів, акцій, пам'ятні дати та історичні явища та ін. Ці події підтримуються компаніями та організаціями виходячи з цінностей, які вона хоче транслювати як частину свого «культурної спадщини підприємства» (Enterprise Cultural Heritage).</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Події можна поділити на справжні (природні) і штучні (спеціальні). «До« справжнім »подій в маркетингу відносяться реально відбуваються в організаційній діяльності.</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Наприклад, випуск новинки (товару або послуги), досягнення високих якісних і інших стандартів; відкриття нового виробництва; ювілей, нагородження; у великих компаніях - серйозні зміни в управлінні і т.д. »[</w:t>
      </w:r>
      <w:r>
        <w:rPr>
          <w:rFonts w:cs="Times New Roman" w:ascii="Times New Roman" w:hAnsi="Times New Roman"/>
          <w:sz w:val="28"/>
          <w:szCs w:val="28"/>
          <w:lang w:val="uk-UA"/>
        </w:rPr>
        <w:t>56</w:t>
      </w:r>
      <w:r>
        <w:rPr>
          <w:rFonts w:cs="Times New Roman" w:ascii="Times New Roman" w:hAnsi="Times New Roman"/>
          <w:sz w:val="28"/>
          <w:szCs w:val="28"/>
        </w:rPr>
        <w:t>]</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Ресурс природних подій в кожній компанії невеликий, тому постає питання про штучної ініціації подій і організації заходів. Спеціальні події ініціюються з метою створення інформаційного приводу, взаємодії з широкою контактною аудиторією або формування основи для PR активності компанії. Досить часто ці події є незалежні зовнішні події, адаптовані до цілей організації, до них можна віднести акції, такі як - екологічні суботники, допомога дитячим будинкам, участь у вікторинах та публічних змаганнях тощо.</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Класифікувати спеціальні заходи для цілей подієвого маркетингу можна за різними критеріями, таким як: аудиторія впливу; форма участі, як самої компанії, так і цільової аудиторії; способах і характером взаємодії учасників; виду та форми заходу як подієвого продукту; характером і способу проведення; доступності для аудиторії; масштабами; інформаційного супроводу; цілям; завданням та ін. Проте, необхідно розуміти, що кожен захід має низку характеристик, які можуть бути використані для його класифікації.</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Проте, мета класифікації подій лежить в формуванні основ їх планування в подієвому маркетингу і ефекту впливу, в силу природного взаємозв'язку форми і види події, їх цілей і завдань, які намагається вирішити компанія за допомогою засобів подієвого маркетингу.</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Класифікація, в даному випадку, є наочною ілюстрацією  багатозадачності заходів - орієнтуючись на стратегічні і маркетинговий мети, які лежать в основі розуміння подієвого маркетингу, підприємство або компанія може зібрати кінцевий подієвий продукт (захід) як конструктор, підлаштовуючи його саме під свої конкретні або більш загальні завдання.</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lang w:val="uk-UA"/>
        </w:rPr>
        <w:t>П</w:t>
      </w:r>
      <w:r>
        <w:rPr>
          <w:rFonts w:cs="Times New Roman" w:ascii="Times New Roman" w:hAnsi="Times New Roman"/>
          <w:sz w:val="28"/>
          <w:szCs w:val="28"/>
        </w:rPr>
        <w:t>ідхід до класифікації заходів на зовнішні і внутрішні - по маркетинговому середовищі впливу [</w:t>
      </w:r>
      <w:r>
        <w:rPr>
          <w:rFonts w:cs="Times New Roman" w:ascii="Times New Roman" w:hAnsi="Times New Roman"/>
          <w:sz w:val="28"/>
          <w:szCs w:val="28"/>
          <w:lang w:val="uk-UA"/>
        </w:rPr>
        <w:t>14</w:t>
      </w:r>
      <w:r>
        <w:rPr>
          <w:rFonts w:cs="Times New Roman" w:ascii="Times New Roman" w:hAnsi="Times New Roman"/>
          <w:sz w:val="28"/>
          <w:szCs w:val="28"/>
        </w:rPr>
        <w:t>]</w:t>
      </w:r>
      <w:r>
        <w:rPr>
          <w:rFonts w:cs="Times New Roman" w:ascii="Times New Roman" w:hAnsi="Times New Roman"/>
          <w:sz w:val="28"/>
          <w:szCs w:val="28"/>
          <w:lang w:val="uk-UA"/>
        </w:rPr>
        <w:t xml:space="preserve"> </w:t>
      </w:r>
      <w:r>
        <w:rPr>
          <w:rFonts w:cs="Times New Roman" w:ascii="Times New Roman" w:hAnsi="Times New Roman"/>
          <w:sz w:val="28"/>
          <w:szCs w:val="28"/>
        </w:rPr>
        <w:t>бачиться основоположною в класифікації подій та заходів. Маркетингове середовище має складну структуру, що включає різні соціально-економічні процеси і явища, конкурентів, споживачів, органи влади і управління, які впливають на діяльність компанії. До неї також прийнято відносити і внутрішні ресурси і процеси в самій компанії. [</w:t>
      </w:r>
      <w:r>
        <w:rPr>
          <w:rFonts w:cs="Times New Roman" w:ascii="Times New Roman" w:hAnsi="Times New Roman"/>
          <w:sz w:val="28"/>
          <w:szCs w:val="28"/>
          <w:lang w:val="uk-UA"/>
        </w:rPr>
        <w:t>18</w:t>
      </w:r>
      <w:r>
        <w:rPr>
          <w:rFonts w:cs="Times New Roman" w:ascii="Times New Roman" w:hAnsi="Times New Roman"/>
          <w:sz w:val="28"/>
          <w:szCs w:val="28"/>
        </w:rPr>
        <w:t xml:space="preserve">]. </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Розподіл заходів по типу маркетингового середовища або конкретної сфери суспільного життя, на яку спрямовані маркетингові зусилля компанії, виглядає досить конкретним, хоча і визначає тільки загальний вектор впливу засобів подієвого маркетингу.</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А. Назимко також виділяє серед них політичні, корпоративні, соціальні, культурні та спортивні заходи. [</w:t>
      </w:r>
      <w:r>
        <w:rPr>
          <w:rFonts w:cs="Times New Roman" w:ascii="Times New Roman" w:hAnsi="Times New Roman"/>
          <w:sz w:val="28"/>
          <w:szCs w:val="28"/>
          <w:lang w:val="uk-UA"/>
        </w:rPr>
        <w:t>18</w:t>
      </w:r>
      <w:r>
        <w:rPr>
          <w:rFonts w:cs="Times New Roman" w:ascii="Times New Roman" w:hAnsi="Times New Roman"/>
          <w:sz w:val="28"/>
          <w:szCs w:val="28"/>
        </w:rPr>
        <w:t>] Але дана класифікація також представляється досить загальної і формує кілька розмите уявлення про заходи і їх формах в подієвому маркетингу. Наприклад, спортивні події можуть являти собою форму культурного зрізу соціуму. Це подання, для цілей застосування подієвих інструментів у маркетинговій діяльності підприємств, також потребує уточнення і розкриття, яке буде представлено в цьому розділі.</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Практичної та корисної з точки зору планування подій може виступати типологизация подій і заходів за характером взаємодії учасників, також наведена А. Назимко. Він поділяє заходи на формальні і неформальні. Необхідно уточнити, що таке розподіл набуває додатковий сенс в трактуванні розширеної ідентичності бренду з позиції «як ми виглядаємо, як ми говоримо, як ми себе ведемо». [</w:t>
      </w:r>
      <w:r>
        <w:rPr>
          <w:rFonts w:cs="Times New Roman" w:ascii="Times New Roman" w:hAnsi="Times New Roman"/>
          <w:sz w:val="28"/>
          <w:szCs w:val="28"/>
          <w:lang w:val="uk-UA"/>
        </w:rPr>
        <w:t>20</w:t>
      </w:r>
      <w:r>
        <w:rPr>
          <w:rFonts w:cs="Times New Roman" w:ascii="Times New Roman" w:hAnsi="Times New Roman"/>
          <w:sz w:val="28"/>
          <w:szCs w:val="28"/>
        </w:rPr>
        <w:t>] Форма і характер взаємодії з контактною аудиторією багато в чому визначається сферою діяльності організації, її маркетинговими цілями і прийнятими стандартами, а також пропагандируемими компанією цінностями.</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Ще одним корисним, з точки зору подієвого маркетингу, розподілом подій може виступати також згадана в роботі А. Назимко типологізація заходів по масштабам цільової аудиторії - міжнародні (глобальні), державні, корпоративні (потрібно відзначити, що в даному трактуванні під «корпоративними» розуміються будь-які події з бізнес-цілями, але далі в цьому розділі ми уточнимо і розкриємо поняття корпоративних заходів) і мікроподій. У маркетинговій основі такого розподілу лежить сегментація, яка строго відповідає загальним маркетинговим цілям компаній і організацій. [</w:t>
      </w:r>
      <w:r>
        <w:rPr>
          <w:rFonts w:cs="Times New Roman" w:ascii="Times New Roman" w:hAnsi="Times New Roman"/>
          <w:sz w:val="28"/>
          <w:szCs w:val="28"/>
          <w:lang w:val="uk-UA"/>
        </w:rPr>
        <w:t>18</w:t>
      </w:r>
      <w:r>
        <w:rPr>
          <w:rFonts w:cs="Times New Roman" w:ascii="Times New Roman" w:hAnsi="Times New Roman"/>
          <w:sz w:val="28"/>
          <w:szCs w:val="28"/>
        </w:rPr>
        <w:t xml:space="preserve">] </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 xml:space="preserve">За формами заходів, в літературі пропонується наступна типологія заходів, які можуть являти собою: </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 xml:space="preserve">турне, інформаційні заходи та презентації, виступи зі сцени; </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 xml:space="preserve">дні відкритих дверей, екскурсії, огляди (музеїв і т.п.); </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 xml:space="preserve">ярмарки, виставки; заходи, пов'язані з продажами; </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 xml:space="preserve">семінари, конференції, симпозіуми, виступи з доповідями </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 xml:space="preserve">зборів, засідання; </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 xml:space="preserve">свята, ювілеї, урочистості; музичні, спортивні свята; дні міста; </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 xml:space="preserve">досягав і спортивні заходи; </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колективні поїздки з пізнавальною метою. [</w:t>
      </w:r>
      <w:r>
        <w:rPr>
          <w:rFonts w:cs="Times New Roman" w:ascii="Times New Roman" w:hAnsi="Times New Roman"/>
          <w:sz w:val="28"/>
          <w:szCs w:val="28"/>
          <w:lang w:val="uk-UA"/>
        </w:rPr>
        <w:t>28</w:t>
      </w:r>
      <w:r>
        <w:rPr>
          <w:rFonts w:cs="Times New Roman" w:ascii="Times New Roman" w:hAnsi="Times New Roman"/>
          <w:sz w:val="28"/>
          <w:szCs w:val="28"/>
        </w:rPr>
        <w:t>]</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Але дана типологізація, в різних близьких трактуваннях зустрічається в роботах інших авторів, таких як Голдблатт і ін., продиктована цілями подієвого менеджменту, є узагальненою, що робить її актуальність у світлі саме маркетингових завдань дискусійною, і не розкриває сенсу цілого пласта маркетингових заходів, таких як прес-конференції, зустрічі з ключовими клієнтами, корпоративні події, заходи team-building (командоутворення). Проте, в ній, в деякій мірі, відображені форми і типи подій, які можуть трансформуватися в дієві інструменти подієвого маркетингу.</w:t>
      </w:r>
    </w:p>
    <w:p>
      <w:pPr>
        <w:pStyle w:val="Normal"/>
        <w:spacing w:lineRule="auto" w:line="360" w:before="0" w:after="0"/>
        <w:ind w:firstLine="708"/>
        <w:jc w:val="both"/>
        <w:rPr>
          <w:rFonts w:ascii="Times New Roman" w:hAnsi="Times New Roman" w:cs="Times New Roman"/>
          <w:sz w:val="28"/>
          <w:szCs w:val="28"/>
          <w:lang w:val="uk-UA"/>
        </w:rPr>
      </w:pPr>
      <w:r>
        <w:rPr>
          <w:rFonts w:cs="Times New Roman" w:ascii="Times New Roman" w:hAnsi="Times New Roman"/>
          <w:sz w:val="28"/>
          <w:szCs w:val="28"/>
        </w:rPr>
        <w:t>Олександр Шумович пропонує розділити заходи за типами: ділові, навчальні (освітні), для преси, виїзні заходи, розважальні, урочисті, благодійні, масові і спортивні. [</w:t>
      </w:r>
      <w:r>
        <w:rPr>
          <w:rFonts w:cs="Times New Roman" w:ascii="Times New Roman" w:hAnsi="Times New Roman"/>
          <w:sz w:val="28"/>
          <w:szCs w:val="28"/>
          <w:lang w:val="uk-UA"/>
        </w:rPr>
        <w:t>29</w:t>
      </w:r>
      <w:r>
        <w:rPr>
          <w:rFonts w:cs="Times New Roman" w:ascii="Times New Roman" w:hAnsi="Times New Roman"/>
          <w:sz w:val="28"/>
          <w:szCs w:val="28"/>
        </w:rPr>
        <w:t>]</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ab/>
        <w:t xml:space="preserve">Олександр Шумович, автор кількох книг присвячених організації заходів, практик і співвласник компанії, що надає послуги з організації заходів призводить досить розгорнутий аналіз, як форм подібних подій, так і двосторонніх результатів від їх реалізації, але його класифікація у своїй основі має досить розрізнені критерії. Так, можна визначити різні критерії систематизації для кожного із запропонованих їм видів заходів. Ділові заходи - це заходи спрямовані як на бізнес-цілі, так і на конкретні маркетингові цілі - класифікуються за аудиторією і маркетинговому середовищі. Навчальні (освітні) заходи - семінари і тренінги - по формі взаємодії з контактною аудиторією і, почасти, результату. Заходи для преси - прес-тури та прес-конференції - можна охарактеризувати як одну з форм комунікацій і PR. Виїзні заходи, до яких з якихось причин він відносить презентації та заходи щодо стимулювання збуту, (що, на мою думку спотворює реальний стан речей) можна визначити за характером і місцем проведення. До розважальним, також, на мою думку, необгрунтовано, він відносить, крім доречною приналежності частини корпоративних свят, заходи для розвитку командного духу, хоча в основі визначення «розважальні» в більшою мірою лежить характер художнього та емоційного впливу на контактну аудиторію або форми комунікації. В основі визначення урочистих заходів може лежати статус заходів і характер взаємодії учасників, хоча банкети, віднесені А. Шумовіч до «урочистим» заходам, можуть бути вельми рядовими подіями. Благодійні заходи також спрямовані на досягнення PR цілей. А масові і спортивні заходи мають в основі своїй класифікації масштаб і форму кінцевого подієвого продукту, а у випадку зі спортивними заходами це скоріше зміст. </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Проте, опис форм заходів, наведене ним у своїй книзі, досить ємне, хоча і не системно, відображає можливі варіанти подієвого взаємодії, що застосовується в подієвому маркетингу. Якщо не брати цю інформацію як систему, а використовувати довідково, як перелік можливої подієвої активності, вона може служити хорошою основою для формування програми заходів в подієвому маркетингу. [</w:t>
      </w:r>
      <w:r>
        <w:rPr>
          <w:rFonts w:cs="Times New Roman" w:ascii="Times New Roman" w:hAnsi="Times New Roman"/>
          <w:sz w:val="28"/>
          <w:szCs w:val="28"/>
          <w:lang w:val="uk-UA"/>
        </w:rPr>
        <w:t>29</w:t>
      </w:r>
      <w:r>
        <w:rPr>
          <w:rFonts w:cs="Times New Roman" w:ascii="Times New Roman" w:hAnsi="Times New Roman"/>
          <w:sz w:val="28"/>
          <w:szCs w:val="28"/>
        </w:rPr>
        <w:t xml:space="preserve">] </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У більшості західних джерел по темі подієвого маркетингу, присвячених, по суті, подієвому менеджменту з посиланням на подієвий маркетинг, наводиться схожа класифікація, яка також може бути піддана критиці за відсутність системного погляду і концентрацію на комунікативну функцію цих подій і заходів з позиції саме каналів комунікації , що істотно скорочує уявлення про подієвому маркетингу, як про інструмент комплексного впливу на всіх рівнях маркетингової діяльності.  Для цілей подієвого маркетингу, найбільш актуальною є класифікація заходів за ознакою їх цільової або контактної аудиторії і ступеня впливу на неї. Даний класифікаційний ознака безпосередньо відображає основний комунікаційний принцип, закладений в концепції і визначення подієвого маркетингу. Така класифікація буде розроблена і адаптована, з тим, щоб вона могла найбільш точно відображати можливості подієвої маркетингової діяльності і бути системною основою планування подієвої активності організацій.</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Для цілей подієвого маркетингу, найбільш актуальною є класифікація заходів за ознакою їх цільової або контактної аудиторії і ступеня впливу на неї. Даний класифікаційний ознака безпосередньо відображає основний комунікаційний принцип, закладений в концепції і визначення подієвого маркетингу. Така класифікація буде розроблена і адаптована, з тим, щоб вона могла найбільш точно відображати можливості подієвої маркетингової діяльності і бути системною основою планування подієвої активності організацій.</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ab/>
        <w:t xml:space="preserve"> До приватним заходам відносять весілля, новорічні та інші календарні свята, дні народження, ювілеї, зустрічі випускників, дитячі свята та інші тематичні події для інтересів приватних осіб, їх розваги та задоволення. Цілі таких заходів диктуються смаковими уподобаннями клієнтів і рідко, точніше, у виняткових випадках, містять в собі маркетингову складову. Проте, досить часто в літературі і практиці їх відносять до сфери подієвого маркетингу, що видається не зовсім логічним. У той же час, будучи одними з ключових понять в маркетингу, маркетингове середовище, сегментація і поняття контактної або цільової аудиторії також залишаються основоположними для подієвого маркетингу і можливостей визначення класифікаційних ознак. </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ab/>
        <w:t>Необхідно відзначити, що типологізація заходів за цільовою аудиторією також має ряд особливостей, наприклад, необхідно враховувати інтегральну основу і синергетичний специфіку впливу інструментів подієвого маркетингу, завдяки якій, ці цільові або контактні аудиторії можуть перетинатися. В цьому випадку, класифікуючи, ми будемо виходити з тези про те, що основою для класифікації окремих видів подій і заходів, стане максимальне охоплення певного сегмента цільової аудиторії подією або заходом і його полем. Одними з перших в даній типологізації можна виділити корпоративні заходи які розглядаються як будь-які події, які орієнтуються на бізнес-цілі організації у внутрішній маркетинговому середовищі і підтримують їх. Ці цілі включають в себе, перш за все: маркетингові цілі, управлінські функції, корпоративні та маркетингові комунікації, навчання співробітників і стимулювання праці. У сучасному уявленні і усталеною традицією, корпоративні заходи являють собою заходи спрямовані, перш за все, на формування і підтримку корпоративних цінностей, заходи внутрішнього маркетингу.</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rPr>
        <w:tab/>
        <w:t>Заходи з чистою ділової спрямованістю, в силу їх особливого статусу та специфіки організації, пропоную виділяти в самостійний тип подій. Корпоративні заходи можна розділити за такими видами [</w:t>
      </w:r>
      <w:r>
        <w:rPr>
          <w:rFonts w:cs="Times New Roman" w:ascii="Times New Roman" w:hAnsi="Times New Roman"/>
          <w:sz w:val="28"/>
          <w:szCs w:val="28"/>
          <w:lang w:val="uk-UA"/>
        </w:rPr>
        <w:t>21</w:t>
      </w:r>
      <w:r>
        <w:rPr>
          <w:rFonts w:cs="Times New Roman" w:ascii="Times New Roman" w:hAnsi="Times New Roman"/>
          <w:sz w:val="28"/>
          <w:szCs w:val="28"/>
        </w:rPr>
        <w:t>]</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 xml:space="preserve">Корпоративні події для співробітників компаній - (ювілеї та річниці компаній, загальноприйняті календарні та професійні свята); </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Інсентів (Incentive) - (корпоративні поїздки, що організовуються для співробітників, для підвищення їх стимулу і мотивації до більш ефективної праці, в тому числі організація виїздів співробітників компаній на культурні та спортивні події - корпоративний туризм);</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 • </w:t>
      </w:r>
      <w:r>
        <w:rPr>
          <w:rFonts w:cs="Times New Roman" w:ascii="Times New Roman" w:hAnsi="Times New Roman"/>
          <w:sz w:val="28"/>
          <w:szCs w:val="28"/>
        </w:rPr>
        <w:t>Тимбилдинг (Team-building) - заходи спрямовані на командоутворення;</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 xml:space="preserve">Спортивні заходи (особлива форма тімбілдінга - заходи командоутворення, в яких центральне або провідне місце займають спортивні події) - гості заходу можуть бути як спостерігачами, так і учасниками спортивного дійства. Нерідко, спортивні заходи є частиною інших, більш великих або дрібних подій, поєднуються з розважальною частиною; </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 xml:space="preserve">Соціальні (благодійні) заходи і еко- івенти. </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На мою думку, дана класифікація корпоративних заходів не є достатньо повною і завершеною, оскільки не включає в себе організацію освітніх і навчальних заходів організованих для співробітників компаній. Ці заходи можуть бути спрямовані як на посилення загальних професійних або особистих якостей співробітників, так і, в рамках програм корпоративного навчання, на вивчення нових товарів і послуг компанії, технологій надання послуг, застосування і використання власної продукції та інші освітні заходи. [</w:t>
      </w:r>
      <w:r>
        <w:rPr>
          <w:rFonts w:cs="Times New Roman" w:ascii="Times New Roman" w:hAnsi="Times New Roman"/>
          <w:sz w:val="28"/>
          <w:szCs w:val="28"/>
          <w:lang w:val="uk-UA"/>
        </w:rPr>
        <w:t>21</w:t>
      </w:r>
      <w:r>
        <w:rPr>
          <w:rFonts w:cs="Times New Roman" w:ascii="Times New Roman" w:hAnsi="Times New Roman"/>
          <w:sz w:val="28"/>
          <w:szCs w:val="28"/>
        </w:rPr>
        <w:t xml:space="preserve">] Виходячи з цього, бачиться доцільним доповнити подану вище класифікацію корпоративних заходів двома видами: </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Освітні заходи для співробітників (тренінги, майстер-класи, семінари, програми навчання);</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 • </w:t>
      </w:r>
      <w:r>
        <w:rPr>
          <w:rFonts w:cs="Times New Roman" w:ascii="Times New Roman" w:hAnsi="Times New Roman"/>
          <w:sz w:val="28"/>
          <w:szCs w:val="28"/>
        </w:rPr>
        <w:t xml:space="preserve">Спеціальні акції та проекти (флеш-моби, пробіги, і ін.) </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 xml:space="preserve">Представлена вище класифікація корпоративних подій і заходів лежить в області впливу внутрішнього маркетингового середовища і внутрішнього маркетингу, і щоб більш чітко уявляти зони впливу і впливу інструментів подієвого маркетингу на цю середу, нам буде потрібно дати більш розгорнуте уявлення про види, складові елементи, зонах і ступеня впливу корпоративних заходів. </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 xml:space="preserve">Диференційований підхід у визначенні та виборі форми корпоративних подій в залежності від необхідних результатів, заснований на представленої вище класифікації, дозволяє говорити про більш ефективному впливі корпоративних заходів, як інструменту подієвого маркетингу, на внутрішню цільову аудиторію відповідно до реальних цілями компанії.  Близькими за своєю суттю до корпоративних заходів, і тому часто включаються в цю категорію, є ділові заходи - ми все ж поділяємо ці поняття і, тоді як корпоративні події в більшій мірі служать цілям внутрішнього маркетингу, ми розглядаємо ділові заходи як будь-які заходи спрямовані на стратегічні і тактичні комерційні або бізнес-цілі компанії, що задіють як внутрішню, так і зовнішню контактні аудиторії. Хоча, досить часто цілям таких заходів можуть служити і корпоративні події. І одним з варіантів такого корпоративного і ділового взаємодії можуть виступати: Зустрічі і конференції (семінари, конференції, дилерські конференції форуми, конгреси, зустрічі та зборів акціонерів тощо.) - заходи, організовані для обміну інформацією, дискусій і обговорень, пошуку і генерації рішень, освіти, побудови відносин та ін.  Також до умовно діловим заходам в форматі зустрічей і обміну думками можна віднести традиційно обов'язкові або очікувані регулярні або разові події, спрямовані на розвиток комунікацій компаній всередині однієї галузі, професійної спільноти, до яких відносяться:  Заходи професійних співтовариств - зборів асоціацій, спілок, конкурси, нагородні церемонії, професійні премії, фестивалі тощо. Від згаданих вище зустрічей і конференцій їх буде відрізняти, перш за все, масштабність, рівень діалогу і вирішуваних завдань. </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Дані події можуть бути заплановані як самостійні подієві рішення або спільно з іншими подіями.</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Наступною категорією ділових заходів можуть виступати:</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Клієнтські події (заходи розряду B2C, де мета - знайти або підтримати контакт з цільовою аудиторією клієнтів) - виставки, дні відкритих дверей, рекламні заходи, промо- заходи, презентації продукту, тест-драйви, торговельні шоу, ознайомчі заходи, заходи в торгових мережах і торгових центрах, організація присутності торгової марки в спонсорських, культурних, благодійних, соціальних, спортивних та інших програмах (спонсорство), спеціалізовані фестивалі та тематичні вечори</w:t>
      </w:r>
      <w:r>
        <w:rPr>
          <w:rFonts w:cs="Times New Roman" w:ascii="Times New Roman" w:hAnsi="Times New Roman"/>
          <w:sz w:val="28"/>
          <w:szCs w:val="28"/>
          <w:lang w:val="uk-UA"/>
        </w:rPr>
        <w:t>.</w:t>
      </w:r>
      <w:r>
        <w:rPr>
          <w:rFonts w:cs="Times New Roman" w:ascii="Times New Roman" w:hAnsi="Times New Roman"/>
          <w:sz w:val="28"/>
          <w:szCs w:val="28"/>
        </w:rPr>
        <w:t xml:space="preserve"> </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 xml:space="preserve">Заходи такого роду можуть бути спрямованими як на масову, так і строго індивідуальну аудиторію. Досить серйозне відособлене місце в клієнтських заходах займають виставки. Інший пласт умовно ділових заходів: Заходи для ЗМІ (PR заходи, заходи для преси та інших медіа, створені для оголошення інформаційного приводу компанії, спрямовані на формування інформаційного поля навколо неї і донесення конкретної інформації «з перших рук») - прес-конференції, брифінги, ділові сніданки, круглі столи, прес-тури, кретівності заходи для преси та ін. Ці заходи виділяються в самостійний вид, в силу особливостей своєї організації обумовленої традиціями, способами і формами взаємодії із засобами масової інформації, а також результатами такої взаємодії. Необхідно відзначити, що в частині PR заходів для преси присутні безпосередньо заходи взаємодії з пресою, а не іміджеві PR події, що формують власне масований інформаційний супровід. До таких заходів можна віднести події, які характеризуються масштабністю або особливою значущістю, які, крім найширшого охоплення контактної аудиторії,  в силу великого відгуку громадськості та масованої інформаційної підтримки і пабліки, також спрямовані на побудову ефективних взаємовідносин у сфері B2G, досить часто демонструючи громадськості статус, принципи роботи і високий рівень моральної та соціальної  відповідальності бізнесу. Ці заходи, більшою мірою формують імідж компанії в чистому вигляді і мають, в силу того, довгострокову віддачу можна визначити як іміджеві заходи, до них можна віднести: </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 xml:space="preserve">Благодійні заходи (аукціони, вечері, пробіги, акції та ін.); </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Світські заходів (що стали традицією прийоми, бали, вечері, модні покази, вечірки та ін.); • Фестивалі, державні і цивільні події (кінофестивалі, арт-фестивалі, історичні, музичні, танцювальні фестивалі, церемонії і особливо значущі ювілеї, міські свята, паради і т.д.) Ці масштабні події супроводжуються серйозними витратами на їх організацію, тому тільки великі компанії і корпорації здатні поодинці ініціювати і реалізувати подібні проекти. Досить часто такі масштабні заходи являють собою результат спільної діяльності дружніх компаній і в цьому випадку участь в них набуває формат спонсорства або партнерства. Важливо розуміти, що, як правило, партнери представляють різні сфери бізнесу, щоб не зіштовхувати і не протиставляти свої маркетингові інтереси.</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Окремою формою заходів в цьому сегменті, на мою думку, варто виділити</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 </w:t>
      </w:r>
      <w:r>
        <w:rPr>
          <w:rFonts w:cs="Times New Roman" w:ascii="Times New Roman" w:hAnsi="Times New Roman"/>
          <w:sz w:val="28"/>
          <w:szCs w:val="28"/>
        </w:rPr>
        <w:t>Проекти державного значення - заходи спрямовані на підтримку і просування інтересів держави в масштабах геополітичних і міжнародних економічних відносин.</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До таких заходів, наприклад, можна віднести минулі в 2018 році Зимові олімпійський гри в Кореї. Подієва і маркетингова складова цього проекту очевидна, такі проекти є частиною маркетингу територій в масштабах країни і регіону. [</w:t>
      </w:r>
      <w:r>
        <w:rPr>
          <w:rFonts w:cs="Times New Roman" w:ascii="Times New Roman" w:hAnsi="Times New Roman"/>
          <w:sz w:val="28"/>
          <w:szCs w:val="28"/>
          <w:lang w:val="uk-UA"/>
        </w:rPr>
        <w:t>21</w:t>
      </w:r>
      <w:r>
        <w:rPr>
          <w:rFonts w:cs="Times New Roman" w:ascii="Times New Roman" w:hAnsi="Times New Roman"/>
          <w:sz w:val="28"/>
          <w:szCs w:val="28"/>
        </w:rPr>
        <w:t>]</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А участь компаній в таких проектах будується за принципом спонсорства. При цьому, крім колосальної інформаційної підтримки, що супроводжує таку подію, компанія учасник подієвого проекту отримує вигоду у вигляді лояльності і неформального протекціонізму з боку такого потужного партнера як держава.</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У доповненні вищевказаного документа, можна доповнити класифікацію подій і заходів по способам їх впливу на середовище і аудиторію. Виходячи з представленої класифікації, можна також визначити основні засади для її розширення, які в більшій мірі відносяться до подієвому менеджменту: закриті і відкриті, виїзні та локальні, одноденні і багатоденні, разові і щорічні, з частуванням або без, формальні і неформальні, розважальні і серйозні і безліч інших варіантів, аж до «з музикою» або «без». Основним практичним результатом наведеної класифікації заходів з точки зору подієвого маркетингу, стає можливість для маркетологів, що спеціалізуються на події, визначити напрямки можливої реалізації і формування цих подій, з власним унікальним наповненням. Тому, форми заходів можуть змінюватися, об'єднуватися, трансформуватися в залежності не тільки від поставлених перед ними завдань, а й креативного підходу, а також фантазії їх ініціаторів.</w:t>
      </w:r>
    </w:p>
    <w:p>
      <w:pPr>
        <w:pStyle w:val="Normal"/>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rPr>
          <w:rFonts w:ascii="Times New Roman" w:hAnsi="Times New Roman" w:cs="Times New Roman"/>
          <w:sz w:val="28"/>
          <w:szCs w:val="28"/>
          <w:lang w:val="uk-UA"/>
        </w:rPr>
      </w:pPr>
      <w:r>
        <w:rPr>
          <w:rFonts w:cs="Times New Roman" w:ascii="Times New Roman" w:hAnsi="Times New Roman"/>
          <w:b/>
          <w:sz w:val="28"/>
          <w:szCs w:val="28"/>
          <w:lang w:val="uk-UA"/>
        </w:rPr>
        <w:t>2</w:t>
      </w:r>
      <w:r>
        <w:rPr>
          <w:rFonts w:cs="Times New Roman" w:ascii="Times New Roman" w:hAnsi="Times New Roman"/>
          <w:b/>
          <w:sz w:val="28"/>
          <w:szCs w:val="28"/>
        </w:rPr>
        <w:t>.2. Проектування «спеціальних подій»: стратегії і технології</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Подієві комунікації - діяльність, що має проективний характер. Подія проектується, моделюється, твориться на підставі зазначених цілей в контексті певних стратегій комунікації суб'єктів соціокультурного простору. Дані фактори дозволяють говорити про подієвих комунікаціях як про режисуру соціально спрямованої дії. Режисура передбачає використання ідеї, визначення концепції та форми символічного дійства, вибору художніх способів донесення послання, визначення стилістики мови комунікації (візуального, вербального та невербального). Процес створення події дуже технологічний, має основні принципи і етапи організації. Технологічний він і в аспекті використання новітніх технічних засобів і цифрових медійних платформ комунікацій.</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У сучасному конкурентному інформаційному середовищі володіння технологіями трансляції ідей вкрай важливо, оскільки забезпечує саму можливість існування, присутності ідеї в публічному інформаційному просторі і дозволяє сформувати і підтримувати ком'юніті - спільнота, що розділяє цю ідею і цінності.</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Дотримання тільки технологій організації забезпечує здійснення заходу. Надзавдання і почасти навіть таїнство - здатність вдихнути душу в подія. Саме одухотворене дійство дозволяє заходу стати подією. «Істина повинна бути пережита, а не преподана», в контексті проектування події фразу Г. Гессе можна виразити таким чином: «Істина повинна бути так преподана, щоб вона була пережита». Проникнення в простір життєвого світу людини дає можливість досягнення шуканого відгуку і соучасті, справжньої подієвості.</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Технології - це способи донесення послання в контексті комунікаційних стратегій взаємодії з громадськими та цільовими  аудиторіями. Стратегія комунікації передбачає єдність цілей і способів їх досягнення. Стратегічне управління як сфера теоретичних досліджень і практичної діяльності базується на серйозному досвіді культури. Розуміння стратегії як мистецтва управління бере свій початок в найдавніших культурах. Етимологія терміна «стратегія» походить від давньогрецьких stratos - «військо», і agein - «вести»: спочатку під ним розуміли мистецтво ведення воєн [</w:t>
      </w:r>
      <w:r>
        <w:rPr>
          <w:rFonts w:cs="Times New Roman" w:ascii="Times New Roman" w:hAnsi="Times New Roman"/>
          <w:sz w:val="28"/>
          <w:szCs w:val="28"/>
          <w:lang w:val="uk-UA"/>
        </w:rPr>
        <w:t>8</w:t>
      </w:r>
      <w:r>
        <w:rPr>
          <w:rFonts w:cs="Times New Roman" w:ascii="Times New Roman" w:hAnsi="Times New Roman"/>
          <w:sz w:val="28"/>
          <w:szCs w:val="28"/>
        </w:rPr>
        <w:t>].</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Китайський трактат 5 ст. до н. е., присвячений різним стратегіям, так і називається - «Мистецтво війни». Відповідальність прийняття військового рішення в ситуації амбітних імперських завдань або відстоювання незалежності при наявності серйозного противника, необхідність координації численних військ при динамічно мінливої ситуації на фронтах бойових дій - фактори, співзвучні сучасним умовам маркетингових битв за відстоювання символічного капіталу як комерційних, так і некомерційних суб'єктів.</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Активне використання подієвих комунікацій в маркетингу було обумовлено радикальними змінами в соціокультурній сфері. У другій половині XX століття посилюється інтернаціоналізація економіки, формується «суспільство споживання» з його масовим середнім класом і класом нових еліт. Виникає тенденція переміщення конкуренції на оборонну галузь символічного, в нецінової сектор. Більш того, ціна при цьому теж має символічне значення, продовжує маркетингову символічну гру: підтверджує позиціонування - «масовість» або «елітарність», обмежує доступ до пропонованого торговою маркою образу або стилю життя. Наступна тенденція виявляє перехід з виробничої сфери (боротьби компаній, що пропонують подібні послуги або товари) в конкурентну за увагу і лояльність покупця.</w:t>
      </w:r>
    </w:p>
    <w:p>
      <w:pPr>
        <w:pStyle w:val="Normal"/>
        <w:spacing w:lineRule="auto" w:line="360" w:before="0" w:after="0"/>
        <w:ind w:firstLine="708"/>
        <w:jc w:val="both"/>
        <w:rPr>
          <w:rFonts w:ascii="Times New Roman" w:hAnsi="Times New Roman" w:cs="Times New Roman"/>
          <w:sz w:val="28"/>
          <w:szCs w:val="28"/>
          <w:lang w:val="uk-UA"/>
        </w:rPr>
      </w:pPr>
      <w:r>
        <w:rPr>
          <w:rFonts w:cs="Times New Roman" w:ascii="Times New Roman" w:hAnsi="Times New Roman"/>
          <w:sz w:val="28"/>
          <w:szCs w:val="28"/>
        </w:rPr>
        <w:t>Знаменитий американський теоретик менеджменту і маркетингу П. Ф. Дракер вперше позначив зовнішні комунікації корпорації пріоритетними, визначив нові принципи діяльності компаній, 164 які були орієнтовані на взаємодію і задоволення потреб клієнтів. Вперше були поставлені питання стратегій взаємодії з зовнішніми громадськими та цільовими аудиторіями, серед яких була виділена стратегія «соціальної відповідальності бізнесу» [</w:t>
      </w:r>
      <w:r>
        <w:rPr>
          <w:rFonts w:cs="Times New Roman" w:ascii="Times New Roman" w:hAnsi="Times New Roman"/>
          <w:sz w:val="28"/>
          <w:szCs w:val="28"/>
          <w:lang w:val="uk-UA"/>
        </w:rPr>
        <w:t>9</w:t>
      </w:r>
      <w:r>
        <w:rPr>
          <w:rFonts w:cs="Times New Roman" w:ascii="Times New Roman" w:hAnsi="Times New Roman"/>
          <w:sz w:val="28"/>
          <w:szCs w:val="28"/>
        </w:rPr>
        <w:t>].</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Ефективне і сталий розвиток компанії було обумовлено інтеграцією трьох ролей - «бізнесу» (економічний вимір) як «соціального інституту», включеного в суспільство і тому схильного до впливу громадських інтересів (соціальний вимір), і як «гуманітарної організації» (людський вимір).</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Окреслені тенденції отримали новий імпульс на рубежі XX-XXI століть. Конкуренція остаточно перемістилася зі сфери виробництва, якості продукції, ціни в сферу символічного, в область міжособистісних відносин (між особистістю корпорації і представника громадських і цільових аудиторій), розгортається в публічному інформаційному просторі, сформованому масовими комунікаціями. Сьогодні боротьба вийшла в сферу ідей, здійснюється пропозиція не товару або послуги, а світогляду і стилю життя корпорації (торгової марки, бренду). Ведеться боротьба за клієнта як однодумця, друга і партнера. Ідея, на підставі якої може бути побудована подія, повинна володіти доцентровою силою, здатною стати світоглядним ядром і володіти силою притягати, збирати аудиторії і зміцнювати прихильність пропонованої ідеї і цінностей. Добровільно розділяються спільні інтереси і стиль життя сьогодні стають більш стійкою платформою для побудови діалогу і стабільних, тривалих відносин корпорації і клієнтів, корпорації та партнерів, корпорації та інвесторів, корпорації та громадськості. Спільно колективні цінності, пережиті емоції і співпраця у спільній справі служать підставою загальної ідентичності, міжособистісних комунікацій і дружніх відносин. Саме це робить сьогодні подієві комунікації домінуючим способом побудови взаємодії з громадськими та цільовими аудиторіями. Стратегії побудови взаємодії, де основним способом комунікації є створення подій, можуть бути різними. Виділимо і запропонуємо найменування найбільш істотним з них. Стратегія пам'яті. Для вибудовування ідентичності та набуття солідарності національних, політичних, етнічних, культурних спільнот потрібні об'єднуючі події, значимість яких закорінена в пам'яті колективу, витоки яких очевидні, а сюжет наративу. Символічні комунікації шикуються на архетипах. М. Ямпільський пише про те, що «мова підсвідомого є мотивованим мовою, і вмотивованість ця може бути розкрита тільки за допомогою знання історії, подій, в яких вкорінена ця вмотивованість» [</w:t>
      </w:r>
      <w:r>
        <w:rPr>
          <w:rFonts w:cs="Times New Roman" w:ascii="Times New Roman" w:hAnsi="Times New Roman"/>
          <w:sz w:val="28"/>
          <w:szCs w:val="28"/>
          <w:lang w:val="uk-UA"/>
        </w:rPr>
        <w:t>30</w:t>
      </w:r>
      <w:r>
        <w:rPr>
          <w:rFonts w:cs="Times New Roman" w:ascii="Times New Roman" w:hAnsi="Times New Roman"/>
          <w:sz w:val="28"/>
          <w:szCs w:val="28"/>
        </w:rPr>
        <w:t>]. Такий механізм активації колективної пам'яті і використовується в конструюванні подій. Подія може бути спроектовано на основі історичного факту, далі задані ракурси інтерпретації і позначені ціннісні орієнтири, опис героїв і подвигів спрямовані на створення міфу. «Міф - це історія, яку розповідають для того, щоб зрозуміти своє місце в світі, істина вищого порядку, яка не просто відповідає дійсності, але ще і претендує на нормативність і володіє формує силою», - зазначає Я. Ассман. Тільки значуще минуле згадується, і тільки згаданий минуле стає значущим. Спогад є акт семіотизації [</w:t>
      </w:r>
      <w:r>
        <w:rPr>
          <w:rFonts w:cs="Times New Roman" w:ascii="Times New Roman" w:hAnsi="Times New Roman"/>
          <w:sz w:val="28"/>
          <w:szCs w:val="28"/>
          <w:lang w:val="uk-UA"/>
        </w:rPr>
        <w:t>1</w:t>
      </w:r>
      <w:r>
        <w:rPr>
          <w:rFonts w:cs="Times New Roman" w:ascii="Times New Roman" w:hAnsi="Times New Roman"/>
          <w:sz w:val="28"/>
          <w:szCs w:val="28"/>
        </w:rPr>
        <w:t>]. У таких міфах держава черпає найважливішу частину свого легітимації і орієнтації, міф увічнює і прославляється в публічних пам'ятках і поминальних діях національного характеру, вивчається в школах і тому належить до «рушійним міфам» цієї держави. Так, наприклад, історія падіння фортеці Массада у сучасному Ізраїлі стала обгрунтовує історією. Руїни не тільки розчищені за всіма правилами археологічного мистецтва, а й стали національної святинею, де військову присягу приносять новобранці ізраїльської армії. Історія Массада розказана у Йосипа Флавія в VII книзі «Іудейська війна», її інтерес - в обгрунтовує значенні. Історія розповідає якраз про ті чесноти одночасно релігійного і політичного мучеництва, до яких хочуть зобов'язати молодих ізраїльських солдатів.</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При організації будь-якої події ідея повинна володіти якістю достовірності, автентичності; повинна бути сильною, захоплюючої емоційно змістовною і при цьому зрозумілою аудиторії, де сенс прочитується і тотожний заявленої ідеї і цінностей.</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Стратегія соціального партнерства передбачає взаємодію державних, комерційних і некомерційних суб'єктів з метою вирішення соціально значущих завдань. При ініціації та участі в соціальних проектах суб'єкти взаємодії з одного боку виконують соціальну місію, з іншого - завдяки цій діяльності збільшують свій іміджевий і репутаційний капітали. Створення подій служить «інструментом стратегічного позиціонування і маркетингу, який пов'язує компанію або торговельну марку з деяким соціальним подією, явищем або його аспектом, до взаємної вигоди сторін. Програма маркетингу подій може здійснюватися у вигляді стратегічного альянсу компаній з благодійною або добровільною організацією, що працює в обраному напрямку, або у вигляді роботи з соціальним напрямком безпосередньо.У будь-якому випадку, робота з таким напрямком може створити «кредо» або «систему цінностей» торгової марки і в результаті значно поліпшити її сприйняття і привести до наміру покупців зробити покупку », - стверджує американський теоретик подієвого маркетингу Дж. Прінгл [</w:t>
      </w:r>
      <w:r>
        <w:rPr>
          <w:rFonts w:cs="Times New Roman" w:ascii="Times New Roman" w:hAnsi="Times New Roman"/>
          <w:sz w:val="28"/>
          <w:szCs w:val="28"/>
          <w:lang w:val="uk-UA"/>
        </w:rPr>
        <w:t>22</w:t>
      </w:r>
      <w:r>
        <w:rPr>
          <w:rFonts w:cs="Times New Roman" w:ascii="Times New Roman" w:hAnsi="Times New Roman"/>
          <w:sz w:val="28"/>
          <w:szCs w:val="28"/>
        </w:rPr>
        <w:t>]</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ab/>
        <w:t>Стратегія соціального партнерства сьогодні є найбільш актуальною і регулярно використовується різними, частіше - комерційними компаніями. Так, наприклад, компанія Sanofi (одна з найбільших 167 фармацевтичних корпорацій в світі, виробник лікарських засобів і наукова лабораторія) організовує події, що мають гостру соціальну спрямованість - підвищення якості життя дітей, які страждають на цукровий діабет. Компанія проводить діаспартакіади - цикл спортивних, освітніх і розважальних заходів для дітей та підлітків з цукровим діабетом 1 типу. Основна мета - допомогти в подоланні захворювання, важливим аспектом лікування якого є фізичні навантаження і позитивні емоції [</w:t>
      </w:r>
      <w:r>
        <w:rPr>
          <w:rFonts w:cs="Times New Roman" w:ascii="Times New Roman" w:hAnsi="Times New Roman"/>
          <w:sz w:val="28"/>
          <w:szCs w:val="28"/>
          <w:lang w:val="uk-UA"/>
        </w:rPr>
        <w:t>56</w:t>
      </w:r>
      <w:r>
        <w:rPr>
          <w:rFonts w:cs="Times New Roman" w:ascii="Times New Roman" w:hAnsi="Times New Roman"/>
          <w:sz w:val="28"/>
          <w:szCs w:val="28"/>
        </w:rPr>
        <w:t>].</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Комунікаційна програма, пов'язана з проблемами діабету, реалізується корпорацією Sanofi за допомогою ряду спеціальних подій, таких як організація виставки «Галерея відкриття інсуліну», а також журналістського клубу для інформування представників ЗМІ про проблему діабету. Sanofi-aventis засновує щорічну премію за досягнення в боротьбі на цукровий діабет ім. Л. В. Соболєва з метою заохотити ЗМІ, активно висвітлити захворювання і зробити внесок в інформування про нього широкому загалу, способах його профілактики, діагностики та сучасних методах лікування.</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Наступним прикладом може служити діяльність компанії AVON. Протягом багатьох років їй організовуються проекти і події в рамках профілактики онкологічних захворювань. Одне з основних - благодійний марш «Разом проти раку грудей». «Спільні зусилля і щире бажання зберегти здоров'я собі і своїм близьким - ось стимул, що дозволяє подолати будь-які перешкоди і подарувати надію на життя» . Даний захід є інструментом для збору коштів, вирішення питань, пов'язаних з профілактикою раку грудей.</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Стратегія спільної справи також спрямована на активізацію уваги громадських і цільових аудиторій на соціально значущі проблеми. Корпорація виступає ініціатором проектів, орієнтованих на рішення проблем, актуальних для всіх громадян світу. Це проблеми, пов'язані, перш за все, з екологічною тематикою. Так, наприклад, косметична компанія ІВ РОШЕ використовує дану стратегію і тему екології в своїх подієвих комунікаціях тому, як вони точно відображають корпоративну філософію і цінності і, відповідно, позиціонування компанії як виробника натуральної рослинної екологічної косметики.</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Спеціальні події, організовані компанією, можна поділити на власні оригінальні розробки і співпраця з іншими суб'єктами соціокультурної сфери за умови ідентичних корпоративних цінностей. Наприклад, свою екологічну відповідальність, дбайливе ставлення до природи компанія демонструє, приєднавшись до проведення акції «Година землі», організованої Світовим фондом дикої природи [</w:t>
      </w:r>
      <w:r>
        <w:rPr>
          <w:rFonts w:cs="Times New Roman" w:ascii="Times New Roman" w:hAnsi="Times New Roman"/>
          <w:sz w:val="28"/>
          <w:szCs w:val="28"/>
          <w:lang w:val="uk-UA"/>
        </w:rPr>
        <w:t>53</w:t>
      </w:r>
      <w:r>
        <w:rPr>
          <w:rFonts w:cs="Times New Roman" w:ascii="Times New Roman" w:hAnsi="Times New Roman"/>
          <w:sz w:val="28"/>
          <w:szCs w:val="28"/>
        </w:rPr>
        <w:t>].</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З 2017 року, ювілейного для компанії (60 років професійної діяльності), ІВ РОШЕ проводить один з найбільш масштабних і значущих проектів «Озеленимо планету разом», що реалізуються у багатьох країнах світу Завдання - висадити 60 мільйонів дерев. Різні форми реалізації проекту. Серед них можна виділити переказ коштів на посадку дерев при покупці груп товарів, отримання сертифікатів на посадку дерева [</w:t>
      </w:r>
      <w:r>
        <w:rPr>
          <w:rFonts w:cs="Times New Roman" w:ascii="Times New Roman" w:hAnsi="Times New Roman"/>
          <w:sz w:val="28"/>
          <w:szCs w:val="28"/>
          <w:lang w:val="uk-UA"/>
        </w:rPr>
        <w:t>55</w:t>
      </w:r>
      <w:r>
        <w:rPr>
          <w:rFonts w:cs="Times New Roman" w:ascii="Times New Roman" w:hAnsi="Times New Roman"/>
          <w:sz w:val="28"/>
          <w:szCs w:val="28"/>
        </w:rPr>
        <w:t>].</w:t>
      </w:r>
      <w:r>
        <w:rPr>
          <w:rFonts w:cs="Times New Roman" w:ascii="Times New Roman" w:hAnsi="Times New Roman"/>
          <w:sz w:val="28"/>
          <w:szCs w:val="28"/>
          <w:lang w:val="uk-UA"/>
        </w:rPr>
        <w:t>В</w:t>
      </w:r>
      <w:r>
        <w:rPr>
          <w:rFonts w:cs="Times New Roman" w:ascii="Times New Roman" w:hAnsi="Times New Roman"/>
          <w:sz w:val="28"/>
          <w:szCs w:val="28"/>
        </w:rPr>
        <w:t xml:space="preserve">ін пройшов під гаслом «Посади дерево». Відповідна інформація була розміщена в Інтернеті, використовувалися носії зовнішньої і друкарської реклами. Компанія ІВ РОШЕ пропонувала своїм клієнтам купити продукцію певної серії і отримати сертифікат на посадку дерева. Таким чином, вона здійснює просування свого бренду в контексті актуальною екологічної проблематики, що, з одного боку, розвиває популярність марки, а з іншого - сприяє вирішенню соціальних проблем. За допомогою створення таких подій компанія запускає в публічний простір і актуалізує дискурс збереження лісових ресурсів землі. Стратегія перспективного майбутнього актуальна в комунікаційної діяльності великих суб'єктів, особливо таких як держава, при вирішенні завдань формування національної єдності та консолідації суспільства. Особливі актуальність і значимість вона набуває в умовах, що склалися девальвації політизованих ідеологем. </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 xml:space="preserve">Стратегія відкритої ініціативи служить демонстрації можливостей особистої і / або командної соціальної, інтелектуальної, ділової активності. </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Стратегія crazy-креатив. Естетика постмодерну легітимізувала технології інтерактивного ігрового взаємодії з публікою і використання епатажу в художніх і в цілому в комунікативних практиках. У сучасній ситуації гострої конкуренції інформації, ідей, вражень в публічному медіапросторі зростає актуальність пошуку таких комунікаційних прийомів, які змогли б-таки привернути увагу досвідченої і втомленою від постійно транслюються послань публіки. Постмодерністське розширення меж заборон і норм призвело до того, що і офіційні суб'єкти в особі представників державної влади використовують технології епатуючій ігровий комунікації.</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 xml:space="preserve">Так, вельми креативним способом уряд Мальдівської Республіки вирішило привернути увагу до проблем зміни клімату. Кабінет міністрів країни провів перше в історії підводне засідання. Стояло завдання створити емоційну спільність компанії і її потенційних цільових аудиторій на основі прихильності до інновацій і будувати на цій хвилі подальшу взаємодію. </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Подія була організована напередодні Конференції ООН в Копенгагені про зміну клімату та приурочено до 350-річчя Міжнародного дня боротьби зі зміною клімату, який припадає на 24 жовтня. Державі загрожує затоплення через постійне підвищення на архіпелазі рівня води. Президент Мохаммед Нашид і міністри розташувалися за столами, прикріпленими до дна ланцюгами. Серед коралів і обителей океану на глибині в шість метрів урядовці спілкувалися за допомогою жестів. В ході засідання було підписано документ із закликом до всіх країн світу скоротити викид вуглеводнів в атмосферу. Перед засіданням міністри пройшли курс дайвінгу. Під час занурення кожного міністра під водою супроводжували інструктор і охоронець. Ігровий антураж, кілька карнавальний характер того, що відбувається залучили масштабне увагу міжнародної преси. Так дійсно значуща екологічна проблема отримала можливість уваги громадськості та обговорення на офіційному рівні.</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Далі розглянемо технології організації події. Це досить складний процес, що вимагає серйозної гуманітарної освіти, професійних знань в області масових і корпоративних комунікацій, режисури масових видовищ, психології споживачів, а також високої компетенції фахівців в області менеджменту. Успіх спеціального події визначається продуманою системою всіх комунікаційних дій, якісною організацією всіх етапів. При розробці спеціальних подій необхідно в першу чергу звернутися до загальної стратегії і тактиці комунікаційної діяльності об'єкта просування і до специфіки соціокультурного середовища, де дана діяльність розгортатиметься (етнічна своєрідність регіону, національні традиції та історія, існуючі в суспільній свідомості культурні стереотипи і т. д.). В цьому аспекті принципову важливість набуває проведення культурологічної експертизи та комунікаційного аудиту, що дозволить не допустити комунікаційних помилок і, як наслідок, знизити репутаційні та іміджеві ризики об'єкта що впроваджується.</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Культурологічна експертиза є, по суті, одним з напрямків практичної культурології. Її використання необхідно при роботі з символічним матеріалом культури при вирішенні прикладних задач в комунікаційної діяльності. Так, наприклад, при розробці концепції та символіки спеціального події важливо перевірити коректність застосування тих чи інших міфологем, символів; проаналізувати їх релевантність в прикладному застосуванні.</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Проведення комунікаційного аудиту включає вивчення існуючої інформаційного середовища на предмет образів, думок, стереотипів, пов'язаних з об'єктом просування; моніторинг каналів.</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У 1990-ті роки в китайських газетах і журналах були популярні дитячі комікси з Незнайкой, який відповідав на питання з області науки. Ім'я героя казок Носова перевели як «сяо джи» - «маленький невіглас». Це можна було з'ясувати, провівши комунікаційний аудит існуючого інформаційного поля. Таким Незнайка і запам'ятався китайським жителям. Китайські журналісти сприйняли «модернізацію», представлену в Шанхаї, з неприхованим розчаруванням. Вони говорили про очікування побачити нагадування про великі досягнення науки і техніки. </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 xml:space="preserve">Процес підготовки спеціального події відповідає класичній для комунікаційної діяльності формулою RACE, в якій відображені основні етапи: </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Research - дослідження (аналіз і постановка завдання);</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Action - дія (планування програми і кошторису); </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Communications - спілкування (здійснення програми інформаційно-комунікативними засобами); </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Evaluation - оцінка результатів, в якій відображені основні етапи «дослідження - планування - комунікація - оцінка ефективності».</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Перший етап «дослідження» передбачає діяльність за такими напрямками. Визначення цілей спеціального події та постановка завдань - найважливіша частина і запорука успішності як ходу підготовки, так і результатів. Чим точніше визначені цілі і сформульовані завдання, тим більше ефективним буде підсумок.</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Одним з найважливіших об'єктів дослідження є цільові аудиторії спеціального події, тобто ті групи громадськості, на які направлено спеціальну подію. Максимально докладне дослідження цільових аудиторій також забезпечує якісну реалізацію спеціальної події. Доцільно створювати буквально словесний портрет представника цільової аудиторії. Чим образніше і різнобічний організатори малюють представника цільової групи, тим більш точно вони розуміють нюанси взаємодії з ним. Поряд з такими традиційними параметрами вивчення цільових аудиторій, як соціально-демографічний, кількісний сьогодні все більшої актуальності (особливо при організації спеціальних подій) набувають фактори стилю життя, ритму повсякденності і дозвілля, наявності / відсутності певних етичних стандартів, естетичних уподобань і художніх смаків, стилістики спілкування і манер і, звичайно ж, фактор моди.</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Крім вивчення цільових аудиторій доцільно проаналізувати потенційних партнерів спеціального події, інакше продумати, дати характеристику та скласти список так званих «контактних груп». Позначимо загальний список перших і других, які можуть стати «реальними» при визначенні ідеї, цілей і завдань спеціального події.</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Потенційні цільові аудиторії і контактні групи (партнери) спеціального події: внутрішньокорпоративна аудиторія; політична,ділова, наукова і творча еліти; потенційні інвестори; представники органів влади; редактори і журналісти провідних друкованих та електронних ЗМІ; НКО, громадські організації (Благодійні фонди); профспілки; адміністративні структури; професійні спільноти; міжнародні організації; державні та громадські діячі (лідери думок); референтні персони для цільових груп; експерти; широка громадськість.</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Наступним напрямком для дослідження є комунікаційна політика конкурентів або можливих партнерів. Важливо володіти інформацією про те, які види комунікаційної діяльності, креативні рішення і засоби виразності віддали перевагу конкуренти, який календар спеціальних подій вони розробили.</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Необхідно вивчити загальний / зведений календар подій, для чого проводиться моніторинг цілей компанії. Вибрати ті події, які відповідають корпоративним цілям і задачам. Далі - продумати формат участі в цих заходах. Вони можуть бути різними, будь то партнерство в організації та проведенні або різні види спонсорства. Важливо вибрати найбільш сприяє розвиток іміджу і репутації. Моніторинг загального календаря подій допоможе точніше визначити дату проведення корпоративного події і уникнути накладення з іншими значущими федеральними або міськими подіями.</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 xml:space="preserve">Подальший напрямок досліджень - аналіз ресурсів, необхідних для проведення спеціальної події, і складання всіх необхідних інформаційних баз. До основних ресурсів відносяться: кадровий (формування команди проекту, аналіз власного кадрового потенціалу, організація роботи в рамках аутсорсингу: </w:t>
      </w:r>
      <w:r>
        <w:rPr>
          <w:rFonts w:cs="Times New Roman" w:ascii="Times New Roman" w:hAnsi="Times New Roman"/>
          <w:sz w:val="28"/>
          <w:szCs w:val="28"/>
          <w:lang w:val="uk-UA"/>
        </w:rPr>
        <w:t xml:space="preserve"> </w:t>
      </w:r>
      <w:r>
        <w:rPr>
          <w:rFonts w:cs="Times New Roman" w:ascii="Times New Roman" w:hAnsi="Times New Roman"/>
          <w:sz w:val="28"/>
          <w:szCs w:val="28"/>
        </w:rPr>
        <w:t xml:space="preserve">пошук партнерів і контрагентів для реалізації спеціального події);фінансовий (аналіз передбачуваних витрат, бюджетування, фандрайзинг); інформаційний (збір та аналіз змістовної, фактологічної і ін. інформації); технічний (складання технічного райдера, пошук, замовлення / закупівля обладнання, перевірка технічних потужностей і техніки безпеки); </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ресурс часу (важливо чітко знати часовий запас для правильного таймінгу процесу підготовки та проведення події).</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Другий етап підготовки спеціального події умовно називається «планування». На ньому використовуються матеріали, зібрані в ході різних досліджень, здійснюються календарне та мережеве планування. Робиться медіапланування. Розробляється концепція спеціального події, і створюються кілька версій креативних рішень. Ведеться робота по підготовці загального тексту проекту, різних комунікаційних матеріалів: розробляються і проходять процес узгодження сценарії, мови, тексти буклетів і т. д. Створюються фірмовий стиль і візуальний супровід спеціального події. Розробка концепції події і креативних рішень - один з ключових елементів підготовки. Сам процес креативний, в його ході задумане подія стає саме спеціальним. Концепція, задум події повинні стати його стрижнем, основою, на яку «нанизуються» всі його елементи. В процесі розробки основних є формулювання ідеї і теми події, його назви. Саме в концепції формується те, що потім повинні побачити і відчути гості, що прийшли на свято, прийом, презентацію або семінар. У завдання фахівця з корпоративних комунікацій або event-менеджера повинні входити відповідь на питання, яким має бути подія, його «фішка», атмосфера, антураж і аксесуари.</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Після розробки і затвердження концепції спеціального події складаються його програма, сценарій. Необхідно уточнити час і місце проведення, склад учасників і запрошених, формат. Стоїть завдання залучити до події якомога більше учасників. Особливу увагу слід приділити інформаційному наповненню, розважальної частини, гостинності та комфорту, оформлення приміщення, пам'ятним подарункам і т. Д. Всі перераховані вище елементи повинні повною мірою відповідати концепції події.</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Концепція події, його змістовне наповнення та декорування пов'язані з фінансовою стороною організації спеціальних подій, його бюджетом. При плануванні бюджету варто виділити його основні статті: оренда приміщення, кейтеринг, транспорт, декорування, виробництво іміджевої, інформаційної, рекламної, сувенірної продукції, художня частина, просування самої події, забезпечення безпеки.</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Бюджет події не є єдиною гарантією якості заходу, це необхідна умова. Він може бути невеликим, але при правильному його розподілі захід можна зробити яскравим і якісним. І навпаки, значний бюджет не є запорукою успішного події. Більш того, він накладає на організаторів велику відповідальність і вимагає професійного управління. Хороший бюджет здатний забезпечити якісні складові події - якісні звук і світло, кейтеринг, поліграфію (запрошення, програмки вечора, грамоти та ін.). Зробити так, щоб все це запрацювало емоційно і в унісон - завдання режисера події. Таким чином, управління бюджетом також можна вважати творчим завданням.</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Багато спеціальні події вимагають інформаційної підтримки і, отже, окремої роботи із засобами масової інформації, анонсування або висвітлення даного заходу. В рамках спеціального події проводяться інформаційні події для медіа, до яких можна віднести прес-конференції, брифінги, прес-екскурсії, прес-сніданки, круглі столи, прийоми для преси, конкурс журналістських робіт, теледебати, телемости, ток-шоу, створення інформаційного центру за певними проблеми / питання, «гарячої» інформаційної лінії, створення Клубу журналістів, відкритого майданчика для виступів і дискусій, інтерв'ю і т. д. Паралельно готується пакет матеріалів і фотобанк для ЗМІ. Особливо варто відзначити важливість роботи зі створення фірмового стилю спеціального події та забезпечення візуальної підтримки заходу.</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 xml:space="preserve">Третій етап підготовки, іменований «комунікація», включає здійснення запланованих в рамках спеціального події дій, їх контроль, оперативну / проміжну оцінки якості та ефективності, корекцію обраних комунікаційних рішень. Одними з найважливіших інструментів координації спеціального події є так звані «контрольні листи» (check-list), що дозволяють контролювати такі процеси організації, як технічне оснащення і оформлення місця проведення події, транспортну логістику, художню частину та інші. Сьогодні для більш наочного уявлення того, як буде виглядати спеціальна подія, розробляються графічні схеми / плани приміщень, готуються їх віртуальні тривимірні картинки, промальовувалися макети декорацій, костюмів учасників, елементи декору. </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Кейтерингові компанії пропонують візуальний ряд сервіровки столів, запрошують на дегустації. Сьогодні є всі можливості, щоб буквально «предвкусіть» подія, відчути його настрій і атмосферу, проведення регулярного аудиту якості всіх елементів події дозволяє досягти ефективного результату. Оперативне виявлення комунікаційних неточностей, коригування меседжів, текстів і візуальних рішень також сприяють проведенню заходу на хорошому професійному рівні.</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Четвертий етап традиційно пов'язують з підбиттям підсумків і оцінкою ефективності спеціального події.</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Менеджмент організації спеціальних подій включає різні напрямки, прийоми і принципи підготовки, виділимо в якості резюме основні. Алгоритм підготовки спеціального події: проведення культурологічної експертизи та комунікаційного на старті проекту; визначення цілей спеціального події; характеристика цільової аудиторії спеціального події; розробка концепції та пошук креативного рішення; визначення форми спеціального події; його бюджетування.</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Принципи організації спеціальної події:</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1. Відповідність ідеї, форми, стилю спеціального події корпоративної філософії і цінностям бренду.</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2. Орієнтація на досягнення поставлених корпоративних завдань (Маркетингових, іміджевих та ін.).</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3. Створення позитивної і емоційної атмосфери.</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4. Інтерактивний характер, занурення цільових аудиторій в культуру бренду.</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5. Збільшення часу присутності події в публічному медійному полі (важливість роботи по схемі: анонсування - підігрівання інтересу - кульмінація - створення інформаційного сліду).</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6. Пошук і використання креативних рішень.</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7. Захід має мати внутрішній подієвий ряд - кілька яскравих сюжетних точок в сценарії.</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8. Наявність «рамкової» конструкції, в яку входять блоки «Зустріч», «офіційна частина», «художня частина», «фінальна частина ».</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9. Уважне і гостинне ставлення до аудиторій (Учасникам, гостям).</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10. Забезпечення безпеки і побутового комфорту.</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Важливо продумати кроки, які сприятимуть підвищенню якості та статусу події. Можна виділити кілька прийомів:</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Запрошення до співпраці представників статусних некомерційних організацій (міжнародних і вітчизняних спілок, асоціацій, клубів і т.д.), що мають серйозну репутацію.</w:t>
      </w:r>
      <w:r>
        <w:rPr>
          <w:rFonts w:cs="Times New Roman" w:ascii="Times New Roman" w:hAnsi="Times New Roman"/>
          <w:sz w:val="28"/>
          <w:szCs w:val="28"/>
          <w:lang w:val="uk-UA"/>
        </w:rPr>
        <w:t xml:space="preserve"> </w:t>
      </w:r>
      <w:r>
        <w:rPr>
          <w:rFonts w:cs="Times New Roman" w:ascii="Times New Roman" w:hAnsi="Times New Roman"/>
          <w:sz w:val="28"/>
          <w:szCs w:val="28"/>
        </w:rPr>
        <w:t>Забезпечення підтримки проекту державними структурами (організація роботи в рамках government relations); таким чином, досягаються і демонструються статус, значимість події для району / міста / регіону / країни, при такій підтримці набагато продуктивніше вирішуються організаційні питання.</w:t>
      </w:r>
      <w:r>
        <w:rPr>
          <w:rFonts w:cs="Times New Roman" w:ascii="Times New Roman" w:hAnsi="Times New Roman"/>
          <w:sz w:val="28"/>
          <w:szCs w:val="28"/>
          <w:lang w:val="uk-UA"/>
        </w:rPr>
        <w:t xml:space="preserve"> </w:t>
      </w:r>
      <w:r>
        <w:rPr>
          <w:rFonts w:cs="Times New Roman" w:ascii="Times New Roman" w:hAnsi="Times New Roman"/>
          <w:sz w:val="28"/>
          <w:szCs w:val="28"/>
        </w:rPr>
        <w:t xml:space="preserve">Сприяння підвищенню статусу проекту завдяки запрошенню до участі відомих персон, лідерів думок. В даному випадку на подія починає працювати ресурс бренду персони. Акцент в першу чергу робиться на цінності, світоглядні погляди запрошеної персони і на поділ відомою особою ідей події. </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 xml:space="preserve">Створення суспільного та міжнародного резонансу, привернення уваги вітчизняної та міжнародної громадськості. Публічна міжнародна підтримка ідеї заходи, передача символів події через кордони країн, подолання культурних і національних кордонів, формування інтернаціонального почуття причетності, поділу ідеї та цінностей події. </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Організація якісної інформаційної підтримки засобами масової інформації. Доцільно працювати з тими ЗМІ, цільові аудиторії яких збігаються з цільовими аудиторіями події, а також з розділяють його ідеї і цінності. Партнерська участь у подіях - завжди публічний прояв корпоративних цінностей, пріоритетів, поглядів, тому варто шукати однодумців.</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Визначення місця проведення. Місце, в яке запрошуються гості, може бути визначальним стилістику і регламент всього події. Статус, історія, міфологія місця, потужно задають цілий спектр контекстів і підтекстів, які впливають на формування концепції, настрою і емоційні відчуття гостей, дають можливості розвитку сюжетних ліній в сценарії заходи, створюють атмосферу спеціального події. Організація комунікаційної діяльності в Інтернеті. Створіння Інтернет-ресурсу спеціального події / проекту значно підвищує ефективність процесу підготовки, сприяє підвищенню популярності проекту, дає можливість оперативного зворотного зв'язку та прямого взаємодії з громадськими та цільовими аудиторіями. Сайт проекту, виконаний в корпоративному фірмовому стилі, дозволяє закріпити візуальний образ події в свідомості суспільних і цільових аудиторій. Доцільно використання всіх комунікаційних Інтернет-ресурсів: присутність в соціальних мережах, робота з блогерами, ведення корпоративного блогу, розміщення інформації на галузевих і інформаційних порталах, відеохостингу (використання відеопрорталов), створення інтерактивних сервісів і ньюсрум, які забезпечують оперативне оновлення контенту, що складається з мультимедійних релізів з посиланнями, аудіо- та відеофайли розсилки і т. п.).</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Сучасний тренд подієвих комунікацій - організація прямого інтерактивної взаємодії суб'єкта і аудиторії, спілкування «з перших вуст», лицем до лиця, взаємодія без посередників. Пріоритетним стилем спілкування стають діалог, рівноправне, зацікавлена один в одному змістовне взаємодію. Інтернет-комунікації дають такі можливості максимально ефективно. У подієвих комунікаціях Інтернет-ресурси сьогодні є провідними. На комунікаційні майданчики, створені суб'єктом в Мережі, аудиторії приходять самі, вже з інформацією, мотивацією і / або інтересом до участі у події.</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Якщо подія, ідея, упакована в подія, не представлена в Інтернет-середовищі, вона взагалі відсутнє. Якщо немає віртуальної візитної картки, яка ідентифікує і виділяє ідею в конкурентному медіаполе, а також якісного контенту і поновлення в режимі онлайн, подія втрачає учасників, статус, що не втілює ідеї. Інтернет же сьогодні створює нові можливості, багато можливостей.</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Проблема оцінки ефективності спеціальних подій є на сьогоднішній день ключовий і дискусійною. На даний момент ще не існує єдиної схеми оцінки ефективності, незважаючи на розробку новими авторами складних програм оцінки комунікаційної діяльності в цілому. Організатори спеціальних подій, взаємодіючи з замовниками, несуть відповідальність за результат комунікаційної діяльності (подія може як поліпшити репутацію, імідж, так і, при некомпетентне підході, їх зіпсувати), відповідальність за розподіл бюджету, тому заздалегідь обговорюються схеми і методи вимірювання ефективності.</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Основні складності оцінки ефективності діяльності в сфері подієвих комунікацій обумовлені пролонгованою в часі результатом. Подієві комунікації служать збільшенню вартості нематеріальних активів, як уже зазначалося, розвитку іміджу, репутації, і це вимагає часу. На відміну від маркетингових прийомів (наприклад, знижок, бонусних програм) і реклами, вони не передбачають швидкого і відразу видимого результату, це робота на стратегічну перспективу. Діяльність у сфері подієвих комунікацій складно перекладається в фінансовий еквівалент, період повернення на інвестиції більш тривалий. Варто при цьому зазначити: якщо при організації подій допущені комунікаційні помилки, негативний результат має оперативний ефект. Погано організоване спеціальне подія - це швидкі інвестиції в антіімідж, в антірепутацію, в зниження інтересу і довіри громадських і цільових аудиторій. З огляду на те, подієві комунікації - це вид інформаційної діяльності, «оцінки та виміру має підлягати в першу чергу те, що пов'язано з виробництвом і використанням інформаційних продуктів» [</w:t>
      </w:r>
      <w:r>
        <w:rPr>
          <w:rFonts w:cs="Times New Roman" w:ascii="Times New Roman" w:hAnsi="Times New Roman"/>
          <w:sz w:val="28"/>
          <w:szCs w:val="28"/>
          <w:lang w:val="uk-UA"/>
        </w:rPr>
        <w:t>27</w:t>
      </w:r>
      <w:r>
        <w:rPr>
          <w:rFonts w:cs="Times New Roman" w:ascii="Times New Roman" w:hAnsi="Times New Roman"/>
          <w:sz w:val="28"/>
          <w:szCs w:val="28"/>
          <w:lang w:val="en-US"/>
        </w:rPr>
        <w:t>]</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А. Н. Чумиков пропонує чотириступінчасту схему оцінки ефективності, виділяючи наступні параметри, що підлягають підрахунку та оцінки: кількість підготовлених інформаційних продуктів; кількість осіб / організацій /ЗМІ, які отримали підготовлені інформаційні продукти; кількість інструментальних циклів, пов'язаних з виробництвом і використанням інформаційних продуктів; кількість змін, що відбулися в результаті отримання інформаційних продуктів про подію (кількість суб'єктів, відреагували на отриману інформацію про подію, що взяли участь, кількість публікацій в ЗМІ; вимір відсотка учасників, що змінили свою думку / відношення до об'єкту просуванні, які змінили / сформували нові / інтереси / потреби / цінності в результаті взаємодії з об'єктом).</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Говорячи про оцінку ефективності, необхідно відзначити: одним з головних критеріїв оцінки виступає відповідність результату поставленим цілям. В ідеалі, про що зараз говорять багато теоретиків комунікаційної діяльності, саме цілі заходу повинні підлягати вимірам і оцінці.</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При оцінці ефективності важливо знати - на результат впливає загальна діяльність, інтегруюча всі елементи маркетингових комунікацій. При правильній організації повинен виникати синергийность ефект, коли загальний результат більше результату арифметичної суми складових елементів. Звідси ще раз простежується і підтверджується необхідність в продуманої, чітко організованої комунікаційної діяльності в цілому, в якій оптимально враховуються ресурси кожного елемента маркетингових комунікацій.</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Окреме спеціальний захід - лише епізод в багатопланових комунікаціях бренду, тільки частина довгострокового вкладення в його унікальність. Отже, і оцінювати комунікаційну діяльність необхідно в цілому. Аналізуючи успішність спеціального події, можна провести проміжну локальну оцінку ефективності та, можливо / необхідно, внести зміни в подальші елементи подієвої комунікації, щоб краще транслювати ідеї бренду.</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Цінність події - в його «роботі» на об'єкт просування (корпорацію, бренд і ін.). Тому необхідно вимірювати ставлення до об'єкту «до» і «після» проведення спеціального події. Тут будуть домінувати якісні показники (сприйняття, ставлення). Для проведення дослідження використовуються фокус-групи, інтерв'ю, контент-аналіз відгуків, анкетування. При локальній оцінці спеціального події, інакше - якості заходу, варто враховувати специфіку аудиторії, формат заходу, періодичність і формат контактів з даною аудиторією, цілі і завдання.</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Комунікаційна і соціальна активність, позитивне присутність в інформаційному просторі, що сприяють поліпшенню іміджу і репутації компанії / бренду, її діяльності, сьогодні стають можливими завдяки подієвої інженерії. Конструювання оригінального інформаційного приводу, побудова якісного сценарію спеціального події стають запорукою успіху комунікаційної політики організації.</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w:t>
      </w:r>
    </w:p>
    <w:p>
      <w:pPr>
        <w:pStyle w:val="Normal"/>
        <w:rPr>
          <w:rFonts w:ascii="Times New Roman" w:hAnsi="Times New Roman" w:cs="Times New Roman"/>
          <w:sz w:val="28"/>
          <w:szCs w:val="28"/>
        </w:rPr>
      </w:pPr>
      <w:r>
        <w:rPr>
          <w:rFonts w:cs="Times New Roman" w:ascii="Times New Roman" w:hAnsi="Times New Roman"/>
          <w:sz w:val="28"/>
          <w:szCs w:val="28"/>
        </w:rPr>
      </w:r>
      <w:r>
        <w:br w:type="page"/>
      </w:r>
    </w:p>
    <w:p>
      <w:pPr>
        <w:pStyle w:val="Normal"/>
        <w:spacing w:lineRule="auto" w:line="360" w:before="0" w:after="0"/>
        <w:jc w:val="both"/>
        <w:rPr>
          <w:rFonts w:ascii="Times New Roman" w:hAnsi="Times New Roman" w:cs="Times New Roman"/>
          <w:b/>
          <w:b/>
          <w:sz w:val="28"/>
          <w:szCs w:val="28"/>
        </w:rPr>
      </w:pPr>
      <w:r>
        <w:rPr>
          <w:rFonts w:cs="Times New Roman" w:ascii="Times New Roman" w:hAnsi="Times New Roman"/>
          <w:b/>
          <w:sz w:val="28"/>
          <w:szCs w:val="28"/>
        </w:rPr>
        <w:t>Виснов</w:t>
      </w:r>
      <w:r>
        <w:rPr>
          <w:rFonts w:cs="Times New Roman" w:ascii="Times New Roman" w:hAnsi="Times New Roman"/>
          <w:b/>
          <w:sz w:val="28"/>
          <w:szCs w:val="28"/>
          <w:lang w:val="uk-UA"/>
        </w:rPr>
        <w:t>ки</w:t>
      </w:r>
      <w:r>
        <w:rPr>
          <w:rFonts w:cs="Times New Roman" w:ascii="Times New Roman" w:hAnsi="Times New Roman"/>
          <w:b/>
          <w:sz w:val="28"/>
          <w:szCs w:val="28"/>
        </w:rPr>
        <w:t xml:space="preserve"> до другого розділу</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Підводячи підсумок, ще раз зазначимо деякі аспекти. Критеріями оцінки можуть служити проявлений інтерес до події громадськими та цільовими аудиторіями, висока активність участі, присутність лідерів думок, наявність позитивних відгуків про подію, позитивний інформаційний слід, якісне висвітлення події в ЗМІ, зростання ступеня впізнаваності і лояльності до об'єкта просування. Результати вимагають проведення спеціальних досліджень думки цільових аудиторій «до» і «після».</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З одного боку, організація спеціального події - це технологія просування ідей, формування пулу прихильників ідеї. З іншого, саме спеціальна подія потребує просування, має бути впізнаваним, значущим. Для цього необхідна система комунікаційних дій, спрямованих на його позиціонування, інакше кажучи, маркетинг події. Спеціальна подія - це інтелектуальний продукт (оскільки в ньому «упакована» ідея), що потребує продуманої програми просування. Ефективність події залежить від якості маркетингу події; від того, наскільки якісно воно просувалося, чи достатньо були проінформовані і мотивовані громадські та цільові аудиторії, чи був сформований образ події, ідентичний ідей і цінностей корпорації-ініціатора.</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Підводячи підсумки, підкреслю: при проектуванні спеціальних подій принципову важливість має проведення культурологічної експертизи та комунікаційного аудиту, що дозволить не допустити комунікаційних помилок і, як наслідок, знизити репутаційні та іміджеві ризики об'єкта просування. Культурологічна експертиза передбачає вивчення культурних середовищ, в яких передбачаються проведення події і аналіз символічного, згодом використаного матеріалу. Вони повинні бути адекватні одне одному. Комунікаційний аудит передбачає вивчення вже існуючої інформаційного середовища, паблісіті об'єкта просування.</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Специфіка подієвих комунікацій - в деякій відстроченого підсумків в часі, в труднощі зафіксувати результати в короткий проміжок. Комунікаційна діяльність - це завжди робота на перспективу, на тривалий результат у вигляді тривалого та якісного перебування в конкурентному середовищі; підтримка і розвиток позитивних відносин з цільовими і громадськими аудиторіями; копітка планомірна робота, яка служить збільшення символічного капіталу об'єкта просування.</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Характерною рисою постіндустріальної епохи можна назвати превалювання нематеріальних активів над матеріальними, символічного капіталу над економічним. Корпоративні цінності і етика є підставою корпоративної репутації, яка сьогодні є ключовим елементом нематеріальних активів. Філософія компанії, етичні підстави її діяльності, виражені через організацію тих чи інших подій, - все це сприяє формуванню довіри і поваги з боку міжнародних і вітчизняних громадських і цільових аудиторій. У перспективі воно знаходить і матеріальний еквівалент, підвищує капіталізацію об'єкта просування.</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М. Вебер стверджував - наука безоціночно і може породжувати тільки знання. Наскільки люди захочуть орієнтуватися на ці знання, залежить від прикладної роботи, і це вже входить в сферу педагогіки, політики, ідеології. Комунікаційні технології також аксиологически нейтральні. Технології проектування події можуть мати різні цілі. Спеціальні події можуть нести як позитивні, так і негативні емоційні заряди. При проектуванні подій принципове значення сьогодні має етичний аспект, оскільки, по суті, це процес створення комунікаційного «зброї», що володіє потужною силою впливу / тиску на масову й індивідуальну свідомість за допомогою модельованих образів, емоцій, бажань.</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Сьогодні різні сфери соціокультурної діяльності перетинаються і інтегруються. Проекти у сфері культури стали бізнесом; бізнес ініціює і організовує культурні проекти. Різні сфери соціокультурних практик проектуються і роблять один на одного значний вплив. В результаті відбувається формування нового поля культури «відкритої перспективи» та ініціативи, в даній ситуації проектування стає основним інструментарієм її розвитку.</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Ключовим чином в кінці XX - початку XXI століття змінилася стратегія взаємодії з цільовими аудиторіями і громадськістю в цілому. Просування ідей, здатних об'єднувати, пропозиція стилю життя і створення спільнот, об'єднаних актуальними ідеями і цінностями, сьогодні більшою мірою сприяють просуванню комерційних і некомерційних суб'єктів, розвитку іміджу та репутації, що, як наслідок, підвищує і продажу, сприяє тривалому і стабільному присутності в конкурентних інформаційних і економічних середовищах. Стратегія соціально відповідального бізнесу, здійснення їхньої спільної справи, стратегія діалогу - актуальні і необхідні умови і гарант розвитку сучасного соціуму.</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життя.</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w:t>
      </w:r>
    </w:p>
    <w:p>
      <w:pPr>
        <w:pStyle w:val="Normal"/>
        <w:rPr>
          <w:rFonts w:ascii="Times New Roman" w:hAnsi="Times New Roman" w:cs="Times New Roman"/>
          <w:sz w:val="28"/>
          <w:szCs w:val="28"/>
        </w:rPr>
      </w:pPr>
      <w:r>
        <w:rPr>
          <w:rFonts w:cs="Times New Roman" w:ascii="Times New Roman" w:hAnsi="Times New Roman"/>
          <w:sz w:val="28"/>
          <w:szCs w:val="28"/>
        </w:rPr>
      </w:r>
      <w:r>
        <w:br w:type="page"/>
      </w:r>
    </w:p>
    <w:p>
      <w:pPr>
        <w:pStyle w:val="Normal"/>
        <w:spacing w:lineRule="auto" w:line="360" w:before="0" w:after="0"/>
        <w:jc w:val="both"/>
        <w:rPr>
          <w:rFonts w:ascii="Times New Roman" w:hAnsi="Times New Roman" w:cs="Times New Roman"/>
          <w:b/>
          <w:b/>
          <w:sz w:val="28"/>
          <w:szCs w:val="28"/>
        </w:rPr>
      </w:pPr>
      <w:r>
        <w:rPr>
          <w:rFonts w:cs="Times New Roman" w:ascii="Times New Roman" w:hAnsi="Times New Roman"/>
          <w:b/>
          <w:sz w:val="28"/>
          <w:szCs w:val="28"/>
        </w:rPr>
        <w:t xml:space="preserve">РОЗДІЛ ІІІ. ПОДІЄВИЙ МАРКЕТИНГ </w:t>
      </w:r>
      <w:r>
        <w:rPr>
          <w:rFonts w:cs="Times New Roman" w:ascii="Times New Roman" w:hAnsi="Times New Roman"/>
          <w:b/>
          <w:sz w:val="28"/>
          <w:szCs w:val="28"/>
          <w:lang w:val="uk-UA"/>
        </w:rPr>
        <w:t>У</w:t>
      </w:r>
      <w:r>
        <w:rPr>
          <w:rFonts w:cs="Times New Roman" w:ascii="Times New Roman" w:hAnsi="Times New Roman"/>
          <w:b/>
          <w:sz w:val="28"/>
          <w:szCs w:val="28"/>
        </w:rPr>
        <w:t xml:space="preserve"> СТРАТЕГІЧНОМУ РОЗВИТКУ СОЦІОКУЛЬТУРНОГО ПРОСТОРА</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b/>
          <w:b/>
          <w:sz w:val="28"/>
          <w:szCs w:val="28"/>
        </w:rPr>
      </w:pPr>
      <w:r>
        <w:rPr>
          <w:rFonts w:cs="Times New Roman" w:ascii="Times New Roman" w:hAnsi="Times New Roman"/>
          <w:b/>
          <w:sz w:val="28"/>
          <w:szCs w:val="28"/>
        </w:rPr>
        <w:t xml:space="preserve">3.1 Створення проекту подій в вузі: теорія і практика ефективних рішень. </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ab/>
        <w:t>Коли я закінчував Бакалаврат в Харьківскій Державній Академії Культури на спеціальності «Режисура естради та масових свят», в мене була дипломна робота розробка свята в Харьківскому Національному Медичному Університеті. Коли я туди потрапив і розробив свято, я допомагав ще цілий рік в організації спеціальний подій, свят, днів відкритих дверей та ін. І цю роботу, я взяв за основу мого проекту в даній магістерській роботі.</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Створення спеціальних подій є сьогодні одним з ефективних способів побудови діалогу між вузом та цільовими аудиторіями. Найважливішим комунікативним ресурсом тут виступають пряме спілкування, міжособистісні комунікації, трансляція корпоративних ідей через емоційний вплив. Як вже зазначалося раніше, «спеціальна подія» - це символічно вибудуване дійство стратегічного призначення, оскільки організовано для повідомлення корпоративних цінностей і спрямований на досягнення корпоративних цілей (іміджевих, інформаційних, маркетингових та ін.). Якісна організація спеціальних подій сприяє збільшенню вартості нематеріальних активів і, перш за все, зміцненню репутації, іміджу; привернення уваги громадськості; формування лояльності цільових аудиторій; підтримки і розвитку внутрішньо корпоративних відносин і корпоративної культури; створення додаткового джерела інформації про вузі; залученню уваги засобів масової інформації.</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Спеціальні події мають широкий спектр комунікаційних можливостей, які і роблять цю технологію ефективної при взаємодії з різними аудиторіями. Найбільш значущі серед них - можливість встановлення більш міцного контакту з реальними / потенційними цільовими аудиторіями за рахунок прямої взаємодії, використання гармонійного синтезу різних комунікаційних прийомів, отримання інформації про об'єкт просування - складаються із загального контексту події і закріплюються за рахунок створення / відчуття корпоративного духу. Особливість подієвих комунікацій складається, як вже було зазначено раніше, в акценті на емоційному впливі, корпоративні повідомлення органічно включені в сценарій події (будь то вузівський свято, фестиваль, олімпіада і т. д.), просування здійснюється побічно, без використання прямих рекламних звернень. Коли молодіжні цільові аудиторії стають учасниками яскравих, цікавих подій, вузівська корпоративна інформація запам'ятовується на рівні емоцій. Якісно організований спеціальна подія дозволяє залишити у свідомості цільових аудиторій позитивний емоційний слід.</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Організація спеціальних подій в вузі найчастіше служить досягненню каскаду корпоративних цілей, до яких можна віднести репутаційні, іміджеві та маркетингові. Стратегічні цілі: трансляція корпоративного міфу і зміцнення традицій вузу, розвиток корпоративної культури, просування корпоративних цінностей, ініціювання взаємодії і побудова відносин з партнерами (наприклад, з роботодавцями, випускниками, інвесторами). Мотиваційні: прояв уваги до внутрішніх аудиторіям вузу, підвищення лояльності внутрішніх аудиторій і розвиток почуття поваги і причетності до вузу, побудова позитивної і творчої атмосфери у вузі, створення цікавої, насиченої подіями студентського життя. Тімбілдингові мети: формування / згуртування команди, виявлення латентних професійних і особистісних резервів студентів і співробітників.</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Усі спеціальні події вузу повинні продумувати в стратегічній перспективі його розвитку. Кожне з них має працювати на розвиток бренду вузу, на репутацію, в пізнаваність і добре ставлення до нього з боку цільових, громадських і партнерських аудиторій. При розробці спеціальних подій в першу чергу необхідно звернутися до загальної стратегії і тактиці комунікаційної діяльності вузу. Можливо, буде потрібно проведення комунікаційного аудиту:  моніторинг каналів і змісту корпоративної інформації, аналіз відповідності здійснюваної комунікаційної діяльності корпоративним цілям вузу, а також дослідження того, які повідомлення транслював вуз цільовим аудиторіям та широкому колу громадськості і які комунікаційні прийоми були для цього обрані. Перш за все, необхідно визначити спеціальні події, серед яких важливо виділити репутаційні, іміджеві та маркетингові. До спеціальних, орієнтованим на досягнення репутаційних та іміджевих цілей, можна віднести всі події, що сприяють поліпшенню іміджу і репутації вузу і лише побічно спрямовані на продажу освітніх послуг (наприклад, дні відкритих дверей, майстер-класи провідних викладачів вузу, День донора у вузі і ін .). До спеціальних, орієнтованим на досягнення маркетингових цілей (стимулювання обсягів продажів освітніх послуг, просування нових освітніх послуг, розширення цільових аудиторій), можна віднести презентації. Варто зазначити: при їх проведенні здійснюється, в тому числі, репутаційна і іміджева робота, і, навпаки, якісно проведені іміджеві події здатні «працювати» на продажу. Визначення цілей спеціального події, постановка завдань - найважливіші частина і запорука успішності, як ходу підготовки, так і результатів. Чим точніше визначені цілі і сформульовані завдання, тим більше ефективним буде підсумок.</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Необхідно найбільш повно вивчити цільові аудиторії, для яких подія призначене. У вузі можна розділити на внутрішні, зовнішні і контактні групи. Внутрішні аудиторії - студенти, професорсько-викладацький склад, адміністративні співробітники. Зовнішні - школярі, абітурієнти, батьки. Обидві категорії є також потенційними цільовими аудиторіями, які можуть скористатися освітніми пропозиціями вузу (вищу освіту, отримання другої вищої, професійна перепідготовка, курсове навчання і ін.). Контактні групи (інакше - потенційні партнери вузу) - ті аудиторії, які можуть посприяти організації спеціальної події, оскільки мають з вузом спільні цінності / погляди, спільні цілі або загальні цільові аудиторії. Ресурси брендів відомих персон, запрошення лідерів думок здатні істотно підвищити статус і значення вузівського події. До потенційних партнерів вузу можна віднести політичну, ділову, наукову і творчу еліти, представників органів влади та адміністративних структур, громадські організації та фонди, міжнародні організації, професійні спільноти, ЗМІ.</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Максимально докладне дослідження цільових аудиторій забезпечує якісну реалізацію спеціальної події. Доцільно створювати детальний портрет представника цільової аудиторії: чим більше різнобічно організатори намалюють для себе портрет представника цільової групи, тим точніше вони визначать нюанси з ним взаємодії.</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Поряд з соціально-демографічними і кількісним параметрами вивчення цільових аудиторій все більшої актуальності сьогодні набувають фактори стилю життя, стилістики спілкування. Особливу увагу варто приділити вивченню очікувань цільових аудиторій. Останні дуже «виросли» і вже звикли до якісного інформаційного та комунікаційного сервісу. Крім вивчення цільових аудиторій доцільно проаналізувати потенційних партнерів спеціального події, дати характеристику та скласти список тих, хто може посилити статусні, іміджеві, фінансові, технічні можливості спеціального події.</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В ході наступного етапу, умовно названого «планування», був проведен огляд необхідних ресурсів для підготовки спеціального події, якими володіє вуз (фінансові, кадрові, технічні, тимчасові і ін.). Важливо бюджетування спеціального події, враховуючи такі статті, як підготовка художньої частини, декорування простору, технічне забезпечення (звук, світло, виробництво і монтаж відео- і фотоматеріалів), корпоративна поліграфія (інформаційно-рекламні матеріали у вигляді буклетів, листівок, афіш і т. д.), корпоративні подарунки. Зафіксований необхідний для виконання обсяг робіт, застосовуючи для цього методики календарного і мережевого планування. На останньому етапі було детально прописано програми локальних акцій, сценарій, розробити макети та тексти для всього пакету рекламно-інформаційних матеріалів, підготуваний список корпоративної сувенірної продукції вузу.</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При підготовці спеціальних подій була звернута увагу на документарний супровід. Почато з розробки концепції та створення офіційного документа (тексту проекту), де прописані всі його основні блоки і етапи: цілі, завдання, портрет цільової аудиторії, напрямки діяльності, ресурси (фінансові, кадрові, технічні), терміни, прогноз оцінки ефективності. Далі підготуванні положення про даний спеціальній події, які були затверджені адміністрацією вузу, для легітимності проведення спеціального події та офіційного характеру роботи над проектом.</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Фахівці з корпоративних комунікацій повинні були не тільки підготувати проект спеціального події, але також презентувати і обговорити ідею і хід проекту з адміністрацією вузу. Для представлення проекту керівництву вузу підготували його мультимедійну презентацію, роздати опис. Ці дії необхідні були для більш ефективного знайомства з ідеєю і концепцією спеціального події, для колективного обговорення, внесення поправок і прийняття рішення.</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Фахівць з корпоративних комунікацій вніс архів текстів, відео та фотоматеріалів по спеціальним подіям, оскільки це корпоративна історія і традиції вузу. Розміщувався відеоролик та фотоматеріали про минулі події на сайті. За підсумками проведення спеціальних подій проводились оцінка ефективності та складати звіти, робити «роботу над помилками», коригування / поповнювання партнерської бази. Якісне ведення проектної документації підкреслює рівень професійної компетентності фахівців з корпоративних комунікацій. Все це допомагає структурувати і піднімати ефективність комунікаційної діяльності ВНЗ.</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Організація спеціальних подій - досить складний процес, що вимагає професійних знань в області масових і корпоративних комунікацій, режисури масових видовищ, психології споживачів, а також високої компетенції фахівців в області менеджменту. Успіх спеціального події визначається продуманою системою всіх комунікаційних дій, якісною організацією всіх чотирьох етапів. Усі проведені спеціальні події необхідно використовувати як інформаційні приводи для взаємодії із засобами масової інформації. Їх цінність, як і інших різних комунікаційних проектів, зростає неодноразово, якщо в ЗМІ вдається створити позитивний інформаційний слід.</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Вузи мають ряд традиційних подій, які міцно вписані в корпоративну життя і очікувані цільовими аудиторіями. До таких можна віднести День знань, День посвяти в студенти або Свято першокурсника, Тетянин день, церемонію вручення дипломів, День відкритих дверей і багато інших. Спеціальна подія стає саме спів-буттям, коли наповнюється справжніми смислами і цінностями. Вузівські події мають особливе значення, оскільки пов'язані з найважливішими біографічними подіями життя людини, з рубежами, до яких прагнули і про які мріяли. Тому так важливо підтримати цей настрій, створити атмосферу університетського братства, для чого необхідно тонко і точно продумати концепцію і сценарій, знайти автентичні цілям креативні ідеї, продумати образи і послання, які і будуть складати структуру і зміст, і, найголовніше, створювати атмосферу і «вдихати» в подія душу.</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Так, наприклад, 1 вересня для багатьох першокурсників - свято, до якого вони прагнули протягом багатьох років. Тому важливо було підтримати очікування зустрічі і розвинути енергію втіленої мрії стати студентом. Це перший ключовий свято в календарі подій ВУЗа, перший крок до розуміння його корпоративної культури. Свято починався з флешмобу студентів ХНМУ, танець був багатонаціональним(ХНМУ самий багатонаціональний ВУЗ в нашому місті) . В ході театралізованого дійства першокурсників вітали знамениті Гіппократ, Авіценна та ін. Урочисту частину церемонії посвяти вів ректор медичного університету. Важливість цього моменту обумовлена формуванням корпоративної єдності, загального університетського будинку. Цьому також служить спільне вимова клятви Гіппократа -Історичні підстави медичної етики. Студентів вітали провідні професори медичного університету; увагу великих «старійшин», їх особисте звернення до першокурсників - найважливіший ритуал передачі традицій «з вуст в уста». Особистий і особистісний підхід, доброзичливість і готовність прийняти в своє університетське братство, позначені на старті навчання, дозволяють максимально ефективно інтегрувати першокурсників, сприяють розвитку корпоративної вузівської та професійної ідентичності. Першокурсники отримують студентський квиток і перший корпоративний подарунок (у фірмовому корпоративному пакеті - спеціалізований випуск університетської газети з найбільш корисною для першокурсників інформацією).</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Наступний крок в роботі з першокурсниками полягає у розвитку корпоративного духу і повинен бути спрямований на тімбілдингові мети - зміцнення корпоративної єдності, розвиток корпоративної ідентичності, почуття команди. В даному аспекті цікавим є досвід організації тімбілдингові події на стоматологічному факультеті. У вересні, при активному процесі занурення в нову університетське середовище, «День першокурсника» проводиться в університеті в форматі інтерактивної гри. Групи студентів отримують маршрутні листи з різними інтелектуальними завданнями, перемагає та команда, яка приходить на фініш першою. У другій частині гри команди студентів формуються вже за іншим принципом - в нові потрапляють студенти, які навчаються на різних спеціальностях, що дозволяє познайомити всіх першокурсників; долається замкнутість груп, які навчаються на одній спеціальності. У грі точки маршруту розташовуються в різних підрозділах факультету (бібліотека, деканат і т. Д.), Студентів зустрічають різні викладачі. Таким чином, відбувається знайомство з професорсько-викладацьким складом і зі структурою факультету. В процесі першокурсники також дізнаються своїх студентів-колег і пізнають себе в новій якості члена студентської групи. Вони знайомляться, розкривають свої можливості, виявляють особливості характерів і спосіб взаємодій в групі. Чотири години такої гри дають комунікативний ефект, який природним шляхом досягається через рік або не досягається взагалі. Оскільки саме така інтерактивна гра здатна запустити найважливіші процеси міжособистісних комунікацій в групі, сформувати інтерес і лояльність до вузу, після неї формується відчуття «себе» як його частини.</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 xml:space="preserve">Традиційний календар подій вузу можна розширити за рахунок календарних свят, розробивши власні креативні ідеї для їх проведення. Яскраве, оригінальне проведення календарних свят можна зробити відмінною вузівської рисою. Більш того, варто розширити аудиторію учасників та гостей свята, запрошуючи на них старшокласників, батьків, випускників, партнерів. Спільно проведений свято - добра нагода для залучення цільових і партнерських аудиторій до корпоративної культури вузу для формування інтересу і лояльного ставлення до вузу. </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Для своєї роботи я вибрав конкурсну розважальну програму «Ідеальна пара» - конкурс, приурочений до свята 14 лютого в ХНМУ. </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Цілі і завдання. Метою всього свята є розкрити і показати таланти пар, які прийшли на конкурс. Відкрити їх внутрішній потенціал та познайомити ХНМУ с талановитими парами ВНЗу. Для реалізації своїх цілей я взяв тему, яка допомагала затвердити мою ідею. Розтоплення любові як вираження почуттів. Вибирають ідеальну пару почесні гості - судді конкурсу.</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Метою цього свята є не просто надихнути пари на перемогу будь-якого цінного - це не звичайний конкурс талантів для пар. Мета цього конкурсу навчити бути пару разом, незважаючи ні на що, і відкрити нові грані один одного. Та створити атмосферу свята у ХНМУ</w:t>
      </w:r>
      <w:r>
        <w:rPr>
          <w:rFonts w:cs="Times New Roman" w:ascii="Times New Roman" w:hAnsi="Times New Roman"/>
          <w:sz w:val="28"/>
          <w:szCs w:val="28"/>
          <w:lang w:val="uk-UA"/>
        </w:rPr>
        <w:t xml:space="preserve">. </w:t>
      </w:r>
      <w:r>
        <w:rPr>
          <w:rFonts w:cs="Times New Roman" w:ascii="Times New Roman" w:hAnsi="Times New Roman"/>
          <w:sz w:val="28"/>
          <w:szCs w:val="28"/>
        </w:rPr>
        <w:t xml:space="preserve">Контингент виконавців і глядачів. У зв'язку з тим, що свято було проведено в харківському національному медичному університеті, то і виконавчий склад складався з колективів і тих, хто займається на базі університету. Так як конкурс між ВНЗу, то пари підібрані з різних шкіл груп медичного університету. Що стосується глядачів, то він для викладачів, студентів та адміністрації університету (сценарій цього свята буде прикріплений). </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Хорошим приводом для організації спеціальних подій в вузі також служать галузеві професійні свята (наприклад, День вчителя, День хіміка, День медичного працівника та ін.). В рамках цього святкового приводу були проводені різні професійні конкурси, олімпіади, зустрічі з відомими представниками професії.</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Важливо формувати карту подій вузу на навчальний рік і складати афішу подій на місяць. Це дозволило зовнішнім і внутрішнім аудиторіям бачити насиченість корпоративного життя. Спеціальні події - це джерела позитивної інформації, і для підвищення їх ефективності важливо займатися просуванням самих подій, формувати до них інтерес, рекламувати їх (наприклад, розміщувати на території вузу своєрідні афіші, давати анонси подій в корпоративних ЗМІ, розміщувати анонсує і підсумкову інформацію на корпоративному сайті вузу), розсилати прес-релізи і запрошення. Відчуття активної студентського життя - найважливіший компонент формування лояльності і прихильності своєму вузу з боку внутрішніх аудиторій, а також інтересу з боку зовнішніх аудиторій. Доцільно організовувати екскурсії по університету (наприклад, з попередньою реєстрацією гостя за допомогою Інтернету або телефону). Значні перспективи має і з хорошим іміджевим ресурсом виглядають online-екскурсії, особливо якщо такий екскурсійний ролик має цікавим сценарієм, гарною режисурою, якісним візуальним рядом і яскравими, запам'ятовуються провідними-студентами. Різновидом спеціальних подій і одним з актуальних напрямків комунікаційної діяльності ВНЗ є презентації. Основні цілі їх проведення мають в більшій мірі маркетинговий характер. Спрямовані на підвищення рівня обізнаності цільових аудиторій про освітні програми вузу, на формування і зміцнення інтересу і лояльності до вузу. Об'єктами презентації можуть бути бренд вузу, факультет, освітня програма, спеціальність, програми додаткової освіти та курсового навчання та ін.</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 xml:space="preserve">Презентації можуть бути як заочними (електронні версії можна розсилати по електронній пошті або презентувати на диску / флешці), так і очними (зустрічі, прийоми). Можуть бути організовані на території вузу і на гостьових майданчиках - у школах, на виставках освіти, в рамках конференцій, симпозіумів. </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Класичний стиль проведення презентацій, в якому домінує монологовий тип комунікації, для вузів сьогодні не актуальне. Велику доцільність має інтерактивний стиль, з побудовою «живого» діалогу, використанням ігрових елементів, оригінальних ходів і яскравого візуального ряду з новітніми мультимедійними технологіями. Ефективність презентації складається з перерахованих параметрів, тільки так можна досягти шуканого «вірю» і, отже, «вибираю». При виборі стилю презентації пріоритетним залишається завдання зацікавити публіку, привернути увагу і сформувати інтерес до освітньої послуги. Для її досягнення розглядаються широка палітра художніх засобів і виразних прийомів, використання нестандартних рішень. Презентація сьогодні стає діловою грою, екскурсією, майстер-класом. Гості повинні зануритися в корпоративну атмосферу, відчути університетський дух і чарівність студентського життя; таким емоційним чином відбувається осягнення ідей бренду.</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Тенденція розвитку презентаційної діяльності, як і в цілому подієвого маркетингу, очевидна - презентація сьогодні вирішує більше, ніж маркетингові задачі. Найважливішим фактором її успішності є позитивна атмосфера, сприятливий емоційний фон. Все менше використовують тактику агресивних продажів. Дану тональність учасники / гості презентації відчувають відразу. Сьогодні актуально запрошувати / приходити «в гості» і в ході спілкування ненав'язливо пропонувати інформацію про новини вузу, розповідати про різні освітні можливості, консультувати, сприяти у професійній орієнтації. Важливо створити атмосферу університетського будинку, де господарі раді бачити своїх гостей. Цінність зустрічі - в спілкуванні, а не в прагненні до швидких продажів. Кожна презентація має, природно, і стимулювання продажів, але сьогодні зовнішній акцент з цієї мети повинен бути знятий.</w:t>
      </w:r>
    </w:p>
    <w:p>
      <w:pPr>
        <w:pStyle w:val="Normal"/>
        <w:spacing w:lineRule="auto" w:line="360" w:before="0" w:after="0"/>
        <w:ind w:firstLine="708"/>
        <w:jc w:val="both"/>
        <w:rPr>
          <w:rFonts w:ascii="Times New Roman" w:hAnsi="Times New Roman" w:cs="Times New Roman"/>
          <w:sz w:val="28"/>
          <w:szCs w:val="28"/>
        </w:rPr>
      </w:pPr>
      <w:r>
        <w:rPr>
          <w:rFonts w:cs="Times New Roman" w:ascii="Times New Roman" w:hAnsi="Times New Roman"/>
          <w:sz w:val="28"/>
          <w:szCs w:val="28"/>
        </w:rPr>
        <w:t xml:space="preserve">Традиційний ряд елементів системи корпоративних комунікацій освітнього закладу, і, перш за все, реклама, є сьогодні необхідним, але недостатнім ресурсом і засобом просування. Рекламні технології можна назвати, скоріше, що забезпечують, але не визначають успіх просування вузу. Реклама привертає увагу, забезпечує присутність вузу в рекламно-інформаційній сфері. З рекламних звернень цільові аудиторії можу отримати необхідну стартову інформацію. Подальший вибір залежить від того, наскільки вони отримали емоційний та інформаційний задоволення в результаті особистого контакту з представниками ВНЗ (відвідавши, поговоривши, отримавши більш докладну інформацію вже в процесі міжособистісної комунікації «співробітник» - «представник цільової аудиторії»); наскільки вони відчули, що це «моє» освітня установа (по духу, стилю, а не тільки за наявністю освітніх програм). На домінуючі позиції виходять саме міжособистісні комунікації, які в більшій мірі відносяться до технологій так званого «прямого маркетингу» і реалізуються в подієвих комунікаціях (в ході спеціальних подій і презентацій). Саме якісна організація спеціальних подій дозволяє ефективно вирішувати іміджеві та маркетингові задачі. Чим менше ангажовано (рекламно) виглядають сьогодні корпоративні послання, ніж менш схоже спілкування з цільовими аудиторіями на технології продажів, тим більше довіри і, отже, результативніше підсумок - вибір цільовими аудиторіями певного вузу серед конкурентів, вище іміджеві та репутаційні дивіденди. </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w:t>
      </w:r>
    </w:p>
    <w:p>
      <w:pPr>
        <w:pStyle w:val="Normal"/>
        <w:rPr>
          <w:rFonts w:ascii="Times New Roman" w:hAnsi="Times New Roman" w:cs="Times New Roman"/>
          <w:sz w:val="28"/>
          <w:szCs w:val="28"/>
        </w:rPr>
      </w:pPr>
      <w:r>
        <w:rPr>
          <w:rFonts w:cs="Times New Roman" w:ascii="Times New Roman" w:hAnsi="Times New Roman"/>
          <w:sz w:val="28"/>
          <w:szCs w:val="28"/>
        </w:rPr>
      </w:r>
      <w:r>
        <w:br w:type="page"/>
      </w:r>
    </w:p>
    <w:p>
      <w:pPr>
        <w:pStyle w:val="Normal"/>
        <w:spacing w:lineRule="auto" w:line="360" w:before="0" w:after="0"/>
        <w:jc w:val="both"/>
        <w:rPr>
          <w:rFonts w:ascii="Times New Roman" w:hAnsi="Times New Roman" w:cs="Times New Roman"/>
          <w:b/>
          <w:b/>
          <w:sz w:val="28"/>
          <w:szCs w:val="28"/>
          <w:lang w:val="uk-UA"/>
        </w:rPr>
      </w:pPr>
      <w:r>
        <w:rPr>
          <w:rFonts w:cs="Times New Roman" w:ascii="Times New Roman" w:hAnsi="Times New Roman"/>
          <w:b/>
          <w:sz w:val="28"/>
          <w:szCs w:val="28"/>
        </w:rPr>
        <w:t>Висновок</w:t>
      </w:r>
      <w:r>
        <w:rPr>
          <w:rFonts w:cs="Times New Roman" w:ascii="Times New Roman" w:hAnsi="Times New Roman"/>
          <w:b/>
          <w:sz w:val="28"/>
          <w:szCs w:val="28"/>
          <w:lang w:val="uk-UA"/>
        </w:rPr>
        <w:t xml:space="preserve"> </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Вузи мають величезний потенціал, для створення подієвого маркетингу в сучасному соціокультурному просторі, але нажаль навіть наша академія культури в цьому питанні далеко позаду. Хоча в нас є професії режисерів естради, режисері кіно-телемистецтва. Є кафедра менеджменту яка розуміється на технологіях та інструментах, котрі змогли би допомогти нашому ВНЗ. А поки маємо те, що маємо. І моя тема «Розвиток  подієвого маркетингу в сучасному соціокультурному просторі» лише літери на папері».</w:t>
      </w:r>
    </w:p>
    <w:p>
      <w:pPr>
        <w:pStyle w:val="Normal"/>
        <w:rPr>
          <w:rFonts w:ascii="Times New Roman" w:hAnsi="Times New Roman" w:cs="Times New Roman"/>
          <w:sz w:val="28"/>
          <w:szCs w:val="28"/>
        </w:rPr>
      </w:pPr>
      <w:r>
        <w:rPr>
          <w:rFonts w:cs="Times New Roman" w:ascii="Times New Roman" w:hAnsi="Times New Roman"/>
          <w:sz w:val="28"/>
          <w:szCs w:val="28"/>
        </w:rPr>
      </w:r>
      <w:r>
        <w:br w:type="page"/>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b/>
          <w:sz w:val="28"/>
          <w:szCs w:val="28"/>
          <w:lang w:val="uk-UA"/>
        </w:rPr>
        <w:t xml:space="preserve">                                                        </w:t>
      </w:r>
      <w:r>
        <w:rPr>
          <w:rFonts w:cs="Times New Roman" w:ascii="Times New Roman" w:hAnsi="Times New Roman"/>
          <w:b/>
          <w:sz w:val="28"/>
          <w:szCs w:val="28"/>
          <w:lang w:val="uk-UA"/>
        </w:rPr>
        <w:t xml:space="preserve">ВИСНОВКИ </w:t>
      </w:r>
      <w:r>
        <w:rPr>
          <w:rFonts w:cs="Times New Roman" w:ascii="Times New Roman" w:hAnsi="Times New Roman"/>
          <w:sz w:val="28"/>
          <w:szCs w:val="28"/>
          <w:lang w:val="uk-UA"/>
        </w:rPr>
        <w:br/>
        <w:t xml:space="preserve">           У ситуації розвитку глобальних комунікацій, тотального впливу медіасередовища на суспільну та індивідуальну свідомості, повсюдного використання комунікаційних технологій і медійного конструювання публічної сфери зростає актуальність міждисциплінарного підходу і філософського осмислення сучасних комунікативних практик. Філософія як творчість думки і як роздум про сутність світу здатна задати дискурс, що актуалізує етичні й естетичні максими людського буття в ситуації розвитку інформаційного суспільства та технократичної цивілізації.</w:t>
      </w:r>
    </w:p>
    <w:p>
      <w:pPr>
        <w:pStyle w:val="Normal"/>
        <w:spacing w:lineRule="auto" w:line="360" w:before="0" w:after="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Фундаментальні питання філософії набувають нового звучання в векторі філософії практичного. Філософія події знаходить нову актуальність в філософії та естетики подієвих комунікацій, в цілісному і ціннісному осмисленні проектування подій як символічно організованих дійств. Створення подій стає однією з «індустрії» сучасної культури, що диктує актуальність визначення підходів до здійснення даної діяльності в контексті практичної культурології. Поняття «подія» сьогодні наділене багатою палітрою значень, його сенс визначається контекстом наукової дисципліни або практикою професійної комунікаційної діяльності. Більш того, «подія» виступило як елемент освіти нових понять. У професійну риторику і практику, в першу чергу, фахівців, що працюють в сфері прикладних комунікацій, увійшли поняття «подієві комунікації», «спеціальна подія», «подієвий маркетинг», «маркетинг подій».</w:t>
      </w:r>
    </w:p>
    <w:p>
      <w:pPr>
        <w:pStyle w:val="Normal"/>
        <w:spacing w:lineRule="auto" w:line="360" w:before="0" w:after="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Сьогодні поняття «подієві комунікації» активно використовується в міжнародному тезаурусе професійної комунікаційної діяльності: event communication (англ.), Event management (англ.), Communication evenementielle (франц.), Erlebnismarketing, eventmanagement і eventmarketing (нім.). Поняття «спеціальна подія» (або «спеціальний захід») є перекладом англомовного терміна special event, широко застосовується в практиці міжнародної та вітчизняної комунікаційної діяльності.</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Подієві комунікації реалізуються в різноманітних формах символічних дійств. В сучасних міжнародної та вітчизняної практики вони спрямовані на досягнення широкого спектра геополітичних, економічних, соціальних і культурних цілей; розвиваються за кількома напрямками, що включає організацію подій в рамках брендингу країн і територій, торгових марок, персон, об'єктів культури; припускають організацію конгресовий та виставкової діяльності, організацію громадських подій, корпоративних заходів.</w:t>
      </w:r>
    </w:p>
    <w:p>
      <w:pPr>
        <w:pStyle w:val="Normal"/>
        <w:spacing w:lineRule="auto" w:line="360" w:before="0" w:after="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t>Поняття «спеціальна подія» належить сфері сучасних подієвих комунікацій, входить в понятійний апарат подієвого маркетингу, є його основним робочим елементом. Маркетинг подій - це діяльність з аналізу, планування і втілення спеціальних подій, заснована на стратегіях позиціонування і розвитку суб'єкта. Сьогодні подієві комунікації розвиваються як сфера технологій. Знання технологій передбачає розуміння процесу і організації подій і володіння відповіддю на питання «як», який часто дається поза етичної та естетичної рефлексій. У зв'язку з цим актуального значення набуває формування гуманітарного освітнього базису і гуманістичного мислення у професійній комунікаційної діяльності. Філософське осмислення її основ, обґрунтування принципів проектування подій дозволять зберегти гуманістичний горизонт професії.</w:t>
      </w:r>
    </w:p>
    <w:p>
      <w:pPr>
        <w:pStyle w:val="Normal"/>
        <w:rPr>
          <w:rFonts w:ascii="Times New Roman" w:hAnsi="Times New Roman" w:cs="Times New Roman"/>
          <w:sz w:val="28"/>
          <w:szCs w:val="28"/>
          <w:lang w:val="uk-UA"/>
        </w:rPr>
      </w:pPr>
      <w:r>
        <w:rPr>
          <w:rFonts w:cs="Times New Roman" w:ascii="Times New Roman" w:hAnsi="Times New Roman"/>
          <w:sz w:val="28"/>
          <w:szCs w:val="28"/>
          <w:lang w:val="uk-UA"/>
        </w:rPr>
      </w:r>
      <w:r>
        <w:br w:type="page"/>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rPr>
        <w:t>СПИСОК ТА ВИКОРИСТАНОЇ ЛІТЕРАТУРИ ДЖЕРЕЛ</w:t>
      </w:r>
    </w:p>
    <w:p>
      <w:pPr>
        <w:pStyle w:val="Normal"/>
        <w:spacing w:lineRule="auto" w:line="360" w:before="0" w:after="0"/>
        <w:ind w:firstLine="708"/>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rPr>
          <w:rFonts w:ascii="Times New Roman" w:hAnsi="Times New Roman" w:cs="Times New Roman"/>
          <w:sz w:val="28"/>
          <w:szCs w:val="28"/>
          <w:lang w:val="uk-UA"/>
        </w:rPr>
      </w:pPr>
      <w:r>
        <w:rPr>
          <w:rFonts w:cs="Times New Roman" w:ascii="Times New Roman" w:hAnsi="Times New Roman"/>
          <w:sz w:val="28"/>
          <w:szCs w:val="28"/>
          <w:lang w:val="uk-UA"/>
        </w:rPr>
        <w:t xml:space="preserve">1. </w:t>
      </w:r>
      <w:r>
        <w:rPr>
          <w:rFonts w:cs="Times New Roman" w:ascii="Times New Roman" w:hAnsi="Times New Roman"/>
          <w:sz w:val="28"/>
          <w:szCs w:val="28"/>
        </w:rPr>
        <w:t xml:space="preserve">Алёшина И. Паблик Рилейшнз для менеджеров и маркетологов./ И. Алёшина - М., «Эксмо», 2002. - 480 с.                                </w:t>
      </w:r>
    </w:p>
    <w:p>
      <w:pPr>
        <w:pStyle w:val="Normal"/>
        <w:spacing w:lineRule="auto" w:line="360" w:before="0" w:after="0"/>
        <w:rPr>
          <w:rFonts w:ascii="Times New Roman" w:hAnsi="Times New Roman" w:cs="Times New Roman"/>
          <w:sz w:val="28"/>
          <w:szCs w:val="28"/>
          <w:lang w:val="uk-UA"/>
        </w:rPr>
      </w:pPr>
      <w:r>
        <w:rPr>
          <w:rFonts w:cs="Times New Roman" w:ascii="Times New Roman" w:hAnsi="Times New Roman"/>
          <w:sz w:val="28"/>
          <w:szCs w:val="28"/>
          <w:lang w:val="uk-UA"/>
        </w:rPr>
        <w:t xml:space="preserve">2. </w:t>
      </w:r>
      <w:r>
        <w:rPr>
          <w:rFonts w:cs="Times New Roman" w:ascii="Times New Roman" w:hAnsi="Times New Roman"/>
          <w:sz w:val="28"/>
          <w:szCs w:val="28"/>
        </w:rPr>
        <w:t xml:space="preserve">Алмакучуков К.М., Мусатов Б.В. Атрибутивные признаки целевой аудитории (публика, толпа, массы) в маркетинге культуры. / Алмакучуков К.М., Мусатов Б.В. // Ученые записки Худжандского государственного университета им. академика Б. Гафурова. Серия: Гуманитарные науки. 2012.  (32). - С. 181-192.  </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3. </w:t>
      </w:r>
      <w:r>
        <w:rPr>
          <w:rFonts w:cs="Times New Roman" w:ascii="Times New Roman" w:hAnsi="Times New Roman"/>
          <w:sz w:val="28"/>
          <w:szCs w:val="28"/>
        </w:rPr>
        <w:t xml:space="preserve">Алмакучуков К.М., Мусатов Б.В. Профиль целевого рынка в маркетинге культуры: проблематика сегментирования. / Алмакучуков К.М., Мусатов Б.В. // Ученые записки Худжандского государственного университета им. академика Б. Гафурова. Серия: Гуманитарные науки. 2012.Зундэ. В.В. Концепция формирования системы интегрированных маркетинговых коммуникаций: монография / В.В. Зундэ - М.: Экон. науки, 2008. - 180 с.   </w:t>
      </w:r>
    </w:p>
    <w:p>
      <w:pPr>
        <w:pStyle w:val="Normal"/>
        <w:spacing w:lineRule="auto" w:line="360" w:before="0" w:after="0"/>
        <w:rPr>
          <w:rFonts w:ascii="Times New Roman" w:hAnsi="Times New Roman" w:cs="Times New Roman"/>
          <w:sz w:val="28"/>
          <w:szCs w:val="28"/>
          <w:lang w:val="uk-UA"/>
        </w:rPr>
      </w:pPr>
      <w:r>
        <w:rPr>
          <w:rFonts w:cs="Times New Roman" w:ascii="Times New Roman" w:hAnsi="Times New Roman"/>
          <w:sz w:val="28"/>
          <w:szCs w:val="28"/>
          <w:lang w:val="uk-UA"/>
        </w:rPr>
        <w:t xml:space="preserve">4 </w:t>
      </w:r>
      <w:r>
        <w:rPr>
          <w:rFonts w:cs="Times New Roman" w:ascii="Times New Roman" w:hAnsi="Times New Roman"/>
          <w:sz w:val="28"/>
          <w:szCs w:val="28"/>
        </w:rPr>
        <w:t>Заборня Д.А. Маркетинг в автомобильной индустрии / Д.А. Заброня // Маркетинговые коммуникации, №4, 2007. - С. 210 - 215</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5. </w:t>
      </w:r>
      <w:r>
        <w:rPr>
          <w:rFonts w:cs="Times New Roman" w:ascii="Times New Roman" w:hAnsi="Times New Roman"/>
          <w:sz w:val="28"/>
          <w:szCs w:val="28"/>
        </w:rPr>
        <w:t>Ассман, Я. Культурная память: письмо, память о прошлом и полит. идентичность в высоких культурах древности / Я. Ассман. — М.: Языки славянских культур, 2004. — 368 с].</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6. </w:t>
      </w:r>
      <w:r>
        <w:rPr>
          <w:rFonts w:cs="Times New Roman" w:ascii="Times New Roman" w:hAnsi="Times New Roman"/>
          <w:sz w:val="28"/>
          <w:szCs w:val="28"/>
        </w:rPr>
        <w:t>Дж. Прінгл [Прингл, X. Энергия торговой марки: маркетинг событий. Имидж брэнда. Благотворительность. Спонсорство. Паблик рилейшнз / X. Прингл, М. Томпсон. — СПб.: Питер, 2001. — 288 с.</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7. </w:t>
      </w:r>
      <w:r>
        <w:rPr>
          <w:rFonts w:cs="Times New Roman" w:ascii="Times New Roman" w:hAnsi="Times New Roman"/>
          <w:sz w:val="28"/>
          <w:szCs w:val="28"/>
        </w:rPr>
        <w:t>Каверина Е.А. Создание событий современном социокультурном пространстве, диссертация на соискание ученой степени доктора философских наук / Е.А. Каверина, РГПУ им. А.И. Герцена, Санкт- Петербург, 2012. – 286 с.</w:t>
      </w:r>
    </w:p>
    <w:p>
      <w:pPr>
        <w:pStyle w:val="Normal"/>
        <w:spacing w:lineRule="auto" w:line="360" w:before="0" w:after="0"/>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rPr>
          <w:rFonts w:ascii="Times New Roman" w:hAnsi="Times New Roman" w:cs="Times New Roman"/>
          <w:sz w:val="28"/>
          <w:szCs w:val="28"/>
          <w:lang w:val="uk-UA"/>
        </w:rPr>
      </w:pPr>
      <w:r>
        <w:rPr>
          <w:rFonts w:cs="Times New Roman" w:ascii="Times New Roman" w:hAnsi="Times New Roman"/>
          <w:sz w:val="28"/>
          <w:szCs w:val="28"/>
          <w:lang w:val="uk-UA"/>
        </w:rPr>
        <w:t xml:space="preserve">8. </w:t>
      </w:r>
      <w:r>
        <w:rPr>
          <w:rFonts w:cs="Times New Roman" w:ascii="Times New Roman" w:hAnsi="Times New Roman"/>
          <w:sz w:val="28"/>
          <w:szCs w:val="28"/>
        </w:rPr>
        <w:t>Карпова, Г. Г. Праздник в контексте социальных изменений: традиции и власть / Г. Г. Карпова. — Саратов: Научая книга, 2008. — 150 с</w:t>
      </w:r>
    </w:p>
    <w:p>
      <w:pPr>
        <w:pStyle w:val="Normal"/>
        <w:spacing w:lineRule="auto" w:line="360" w:before="0" w:after="0"/>
        <w:rPr>
          <w:rFonts w:ascii="Times New Roman" w:hAnsi="Times New Roman" w:cs="Times New Roman"/>
          <w:sz w:val="28"/>
          <w:szCs w:val="28"/>
        </w:rPr>
      </w:pPr>
      <w:r>
        <w:rPr>
          <w:rFonts w:cs="Times New Roman" w:ascii="Times New Roman" w:hAnsi="Times New Roman"/>
          <w:sz w:val="28"/>
          <w:szCs w:val="28"/>
          <w:lang w:val="uk-UA"/>
        </w:rPr>
        <w:t xml:space="preserve">9. </w:t>
      </w:r>
      <w:r>
        <w:rPr>
          <w:rFonts w:cs="Times New Roman" w:ascii="Times New Roman" w:hAnsi="Times New Roman"/>
          <w:sz w:val="28"/>
          <w:szCs w:val="28"/>
        </w:rPr>
        <w:t>Катькало,   В. С.   Эволюция   теории   стратегического   управления   /</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rPr>
        <w:t>B.</w:t>
        <w:tab/>
        <w:t>С. Катькало. — СПб.: Изд. дом С.-Петерб. гос. ун-та, 2006. — 548 с].</w:t>
      </w:r>
    </w:p>
    <w:p>
      <w:pPr>
        <w:pStyle w:val="Normal"/>
        <w:spacing w:lineRule="auto" w:line="360" w:before="0" w:after="0"/>
        <w:rPr>
          <w:rFonts w:ascii="Times New Roman" w:hAnsi="Times New Roman" w:cs="Times New Roman"/>
          <w:sz w:val="28"/>
          <w:szCs w:val="28"/>
          <w:lang w:val="uk-UA"/>
        </w:rPr>
      </w:pPr>
      <w:r>
        <w:rPr>
          <w:rFonts w:cs="Times New Roman" w:ascii="Times New Roman" w:hAnsi="Times New Roman"/>
          <w:sz w:val="28"/>
          <w:szCs w:val="28"/>
          <w:lang w:val="uk-UA"/>
        </w:rPr>
        <w:t xml:space="preserve">10. </w:t>
      </w:r>
      <w:r>
        <w:rPr>
          <w:rFonts w:cs="Times New Roman" w:ascii="Times New Roman" w:hAnsi="Times New Roman"/>
          <w:sz w:val="28"/>
          <w:szCs w:val="28"/>
        </w:rPr>
        <w:t>Котлер Ф., Триас де Бес Ф. Латеральный маркетинг: технология поиска революционных идей / Ф. Котлер, Ф. Триас де Бес; пер. с англ. Т. Виноградова, Л. Царук — М.: Альпина Паблишерз, 2010. — 208 с.</w:t>
      </w:r>
    </w:p>
    <w:p>
      <w:pPr>
        <w:pStyle w:val="Normal"/>
        <w:spacing w:lineRule="auto" w:line="360" w:before="0" w:after="0"/>
        <w:rPr>
          <w:rFonts w:ascii="Times New Roman" w:hAnsi="Times New Roman" w:cs="Times New Roman"/>
          <w:sz w:val="28"/>
          <w:szCs w:val="28"/>
          <w:lang w:val="uk-UA"/>
        </w:rPr>
      </w:pPr>
      <w:r>
        <w:rPr>
          <w:rFonts w:cs="Times New Roman" w:ascii="Times New Roman" w:hAnsi="Times New Roman"/>
          <w:sz w:val="28"/>
          <w:szCs w:val="28"/>
          <w:lang w:val="uk-UA"/>
        </w:rPr>
        <w:t xml:space="preserve">11. </w:t>
      </w:r>
      <w:r>
        <w:rPr>
          <w:rFonts w:cs="Times New Roman" w:ascii="Times New Roman" w:hAnsi="Times New Roman"/>
          <w:sz w:val="28"/>
          <w:szCs w:val="28"/>
        </w:rPr>
        <w:t>Котлер Ф., Маркетинг менеджмент. Экспресс-курс. / Ф. Котлер, пер. с англ. Д. Раевская 2-е издание. - Спб.: Питер, 2005. – 464с.</w:t>
      </w:r>
    </w:p>
    <w:p>
      <w:pPr>
        <w:pStyle w:val="Normal"/>
        <w:spacing w:lineRule="auto" w:line="360" w:before="0" w:after="0"/>
        <w:rPr>
          <w:rFonts w:ascii="Times New Roman" w:hAnsi="Times New Roman" w:cs="Times New Roman"/>
          <w:sz w:val="28"/>
          <w:szCs w:val="28"/>
          <w:lang w:val="uk-UA"/>
        </w:rPr>
      </w:pPr>
      <w:r>
        <w:rPr>
          <w:rFonts w:cs="Times New Roman" w:ascii="Times New Roman" w:hAnsi="Times New Roman"/>
          <w:sz w:val="28"/>
          <w:szCs w:val="28"/>
          <w:lang w:val="uk-UA"/>
        </w:rPr>
        <w:t>12.</w:t>
      </w:r>
      <w:r>
        <w:rPr>
          <w:rFonts w:cs="Times New Roman" w:ascii="Times New Roman" w:hAnsi="Times New Roman"/>
          <w:sz w:val="28"/>
          <w:szCs w:val="28"/>
        </w:rPr>
        <w:t>Ламбен, Ж.Ж.. Менеджмент, ориентированный на рынок. Стратегический и операционный маркетинг / Ж.Ж.Ламбен, пер. с англ. под ред. В. Б. Колчанова - М.: Питер, 2007. - 800 с.</w:t>
      </w:r>
    </w:p>
    <w:p>
      <w:pPr>
        <w:pStyle w:val="Normal"/>
        <w:spacing w:lineRule="auto" w:line="360" w:before="0" w:after="0"/>
        <w:rPr>
          <w:rFonts w:ascii="Times New Roman" w:hAnsi="Times New Roman" w:cs="Times New Roman"/>
          <w:sz w:val="28"/>
          <w:szCs w:val="28"/>
          <w:lang w:val="uk-UA"/>
        </w:rPr>
      </w:pPr>
      <w:r>
        <w:rPr>
          <w:rFonts w:cs="Times New Roman" w:ascii="Times New Roman" w:hAnsi="Times New Roman"/>
          <w:sz w:val="28"/>
          <w:szCs w:val="28"/>
          <w:lang w:val="uk-UA"/>
        </w:rPr>
        <w:t xml:space="preserve">13. </w:t>
      </w:r>
      <w:r>
        <w:rPr>
          <w:rFonts w:cs="Times New Roman" w:ascii="Times New Roman" w:hAnsi="Times New Roman"/>
          <w:sz w:val="28"/>
          <w:szCs w:val="28"/>
        </w:rPr>
        <w:t>Ле Пла Ф. Джозеф, Паркер Линн М. Интегрированный брендинг / Ле Пла Ф. Джозеф, Паркер Линн М. пер.с англ. Романченко А. - СПб.: Нева, 2003. - 320 с.</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14. </w:t>
      </w:r>
      <w:r>
        <w:rPr>
          <w:rFonts w:cs="Times New Roman" w:ascii="Times New Roman" w:hAnsi="Times New Roman"/>
          <w:sz w:val="28"/>
          <w:szCs w:val="28"/>
        </w:rPr>
        <w:t>Назимко А. Событийный маркетинг: руководство для заказчиков и исполнителей / А. Назимко - М.: Вершина, 2007. - 227с.</w:t>
      </w:r>
    </w:p>
    <w:p>
      <w:pPr>
        <w:pStyle w:val="Normal"/>
        <w:spacing w:lineRule="auto" w:line="360" w:before="0" w:after="0"/>
        <w:rPr>
          <w:rFonts w:ascii="Times New Roman" w:hAnsi="Times New Roman" w:cs="Times New Roman"/>
          <w:sz w:val="28"/>
          <w:szCs w:val="28"/>
          <w:lang w:val="uk-UA"/>
        </w:rPr>
      </w:pPr>
      <w:r>
        <w:rPr>
          <w:rFonts w:cs="Times New Roman" w:ascii="Times New Roman" w:hAnsi="Times New Roman"/>
          <w:sz w:val="28"/>
          <w:szCs w:val="28"/>
          <w:lang w:val="uk-UA"/>
        </w:rPr>
        <w:t xml:space="preserve">15. </w:t>
      </w:r>
      <w:r>
        <w:rPr>
          <w:rFonts w:cs="Times New Roman" w:ascii="Times New Roman" w:hAnsi="Times New Roman"/>
          <w:sz w:val="28"/>
          <w:szCs w:val="28"/>
        </w:rPr>
        <w:t>Перепёлкин Н.А. Событийный маркетинг. Основы планирования корпоративных мероприятий / Н.А. Перепёлкин // Научный журнал «Экономика и предпринимательство» №10 (ч.1), 2015. – С. 681-684</w:t>
      </w:r>
    </w:p>
    <w:p>
      <w:pPr>
        <w:pStyle w:val="Normal"/>
        <w:spacing w:lineRule="auto" w:line="360" w:before="0" w:after="0"/>
        <w:rPr>
          <w:rFonts w:ascii="Times New Roman" w:hAnsi="Times New Roman" w:cs="Times New Roman"/>
          <w:sz w:val="28"/>
          <w:szCs w:val="28"/>
          <w:lang w:val="uk-UA"/>
        </w:rPr>
      </w:pPr>
      <w:r>
        <w:rPr>
          <w:rFonts w:cs="Times New Roman" w:ascii="Times New Roman" w:hAnsi="Times New Roman"/>
          <w:sz w:val="28"/>
          <w:szCs w:val="28"/>
          <w:lang w:val="uk-UA"/>
        </w:rPr>
        <w:t xml:space="preserve">16. </w:t>
      </w:r>
      <w:r>
        <w:rPr>
          <w:rFonts w:cs="Times New Roman" w:ascii="Times New Roman" w:hAnsi="Times New Roman"/>
          <w:sz w:val="28"/>
          <w:szCs w:val="28"/>
        </w:rPr>
        <w:t>Прайснер А. Сбалансированная система показателей в маркетинге и сбыте. Планирование и контроль на базе ключевых показателей эффективности./ А. Прайснер пер. с нем. Коцюба Н., Крысанова М.. — М.: Издательский Дом Гребенникова, 2007. — 304 с.</w:t>
      </w:r>
    </w:p>
    <w:p>
      <w:pPr>
        <w:pStyle w:val="Normal"/>
        <w:spacing w:lineRule="auto" w:line="360" w:before="0" w:after="0"/>
        <w:rPr>
          <w:rFonts w:ascii="Times New Roman" w:hAnsi="Times New Roman" w:cs="Times New Roman"/>
          <w:sz w:val="28"/>
          <w:szCs w:val="28"/>
          <w:lang w:val="uk-UA"/>
        </w:rPr>
      </w:pPr>
      <w:r>
        <w:rPr>
          <w:rFonts w:cs="Times New Roman" w:ascii="Times New Roman" w:hAnsi="Times New Roman"/>
          <w:sz w:val="28"/>
          <w:szCs w:val="28"/>
          <w:lang w:val="uk-UA"/>
        </w:rPr>
        <w:t xml:space="preserve">17. </w:t>
      </w:r>
      <w:r>
        <w:rPr>
          <w:rFonts w:cs="Times New Roman" w:ascii="Times New Roman" w:hAnsi="Times New Roman"/>
          <w:sz w:val="28"/>
          <w:szCs w:val="28"/>
        </w:rPr>
        <w:t xml:space="preserve">Росситер Дж., Перси Л. , Реклама и продвижение товаров, Спб.: «Издательство «Питер» / Дж. Росситер, Л.Перси, пер. с англ. М.Бугаев и др., 2000. – 656 с. </w:t>
      </w:r>
    </w:p>
    <w:p>
      <w:pPr>
        <w:pStyle w:val="Normal"/>
        <w:spacing w:lineRule="auto" w:line="360" w:before="0" w:after="0"/>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rPr>
          <w:rFonts w:ascii="Times New Roman" w:hAnsi="Times New Roman" w:cs="Times New Roman"/>
          <w:sz w:val="28"/>
          <w:szCs w:val="28"/>
          <w:lang w:val="uk-UA"/>
        </w:rPr>
      </w:pPr>
      <w:r>
        <w:rPr>
          <w:rFonts w:cs="Times New Roman" w:ascii="Times New Roman" w:hAnsi="Times New Roman"/>
          <w:sz w:val="28"/>
          <w:szCs w:val="28"/>
          <w:lang w:val="uk-UA"/>
        </w:rPr>
        <w:t xml:space="preserve">18. </w:t>
      </w:r>
      <w:r>
        <w:rPr>
          <w:rFonts w:cs="Times New Roman" w:ascii="Times New Roman" w:hAnsi="Times New Roman"/>
          <w:sz w:val="28"/>
          <w:szCs w:val="28"/>
        </w:rPr>
        <w:t>Мусатов Б.В., Мусатова Ж.Б. Маркетинговое планирование и аудит / Б.В. Мусатов, Ж.Б. Мусатова, - М.: ФГБОУ ВПО «РЭУ и. Г.В. Плеханова, 2012. – 204 с.</w:t>
      </w:r>
    </w:p>
    <w:p>
      <w:pPr>
        <w:pStyle w:val="Normal"/>
        <w:spacing w:lineRule="auto" w:line="360" w:before="0" w:after="0"/>
        <w:rPr>
          <w:rFonts w:ascii="Times New Roman" w:hAnsi="Times New Roman" w:cs="Times New Roman"/>
          <w:sz w:val="28"/>
          <w:szCs w:val="28"/>
          <w:lang w:val="uk-UA"/>
        </w:rPr>
      </w:pPr>
      <w:r>
        <w:rPr>
          <w:rFonts w:cs="Times New Roman" w:ascii="Times New Roman" w:hAnsi="Times New Roman"/>
          <w:sz w:val="28"/>
          <w:szCs w:val="28"/>
          <w:lang w:val="uk-UA"/>
        </w:rPr>
        <w:t xml:space="preserve">19. </w:t>
      </w:r>
      <w:r>
        <w:rPr>
          <w:rFonts w:cs="Times New Roman" w:ascii="Times New Roman" w:hAnsi="Times New Roman"/>
          <w:sz w:val="28"/>
          <w:szCs w:val="28"/>
        </w:rPr>
        <w:t>Скоробогатых И.И., Жилените И.Р. "Эффективность событийного маркетинга (на примере организации события: приёма легендарного маркетингового гуру профессора Филипа Котлера в РЭУ имени Г.В.</w:t>
      </w:r>
    </w:p>
    <w:p>
      <w:pPr>
        <w:pStyle w:val="Normal"/>
        <w:spacing w:lineRule="auto" w:line="360" w:before="0" w:after="0"/>
        <w:rPr>
          <w:rFonts w:ascii="Times New Roman" w:hAnsi="Times New Roman" w:cs="Times New Roman"/>
          <w:sz w:val="28"/>
          <w:szCs w:val="28"/>
          <w:lang w:val="uk-UA"/>
        </w:rPr>
      </w:pPr>
      <w:r>
        <w:rPr>
          <w:rFonts w:cs="Times New Roman" w:ascii="Times New Roman" w:hAnsi="Times New Roman"/>
          <w:sz w:val="28"/>
          <w:szCs w:val="28"/>
          <w:lang w:val="uk-UA"/>
        </w:rPr>
        <w:t xml:space="preserve">20. </w:t>
      </w:r>
      <w:r>
        <w:rPr>
          <w:rFonts w:cs="Times New Roman" w:ascii="Times New Roman" w:hAnsi="Times New Roman"/>
          <w:sz w:val="28"/>
          <w:szCs w:val="28"/>
        </w:rPr>
        <w:t>Старов С.А., Управление брендами: учебник. / Старов С.А. - СПб.: Высшая Школа Менеджмента, 2015. - 500 с.</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21. </w:t>
      </w:r>
      <w:r>
        <w:rPr>
          <w:rFonts w:cs="Times New Roman" w:ascii="Times New Roman" w:hAnsi="Times New Roman"/>
          <w:sz w:val="28"/>
          <w:szCs w:val="28"/>
        </w:rPr>
        <w:t>Перепёлкин Н.А. Корпоративные мероприятия как направление событийного маркетинга / Н.А. Перепёлкин // Научно и общественно- просветительский журнал «Инициативы XXI века» №3, 2015. – С. 23-26</w:t>
      </w:r>
    </w:p>
    <w:p>
      <w:pPr>
        <w:pStyle w:val="Normal"/>
        <w:spacing w:lineRule="auto" w:line="360" w:before="0" w:after="0"/>
        <w:rPr>
          <w:rFonts w:ascii="Times New Roman" w:hAnsi="Times New Roman" w:cs="Times New Roman"/>
          <w:sz w:val="28"/>
          <w:szCs w:val="28"/>
          <w:lang w:val="uk-UA"/>
        </w:rPr>
      </w:pPr>
      <w:r>
        <w:rPr>
          <w:rFonts w:cs="Times New Roman" w:ascii="Times New Roman" w:hAnsi="Times New Roman"/>
          <w:sz w:val="28"/>
          <w:szCs w:val="28"/>
          <w:lang w:val="uk-UA"/>
        </w:rPr>
        <w:t xml:space="preserve">22. </w:t>
      </w:r>
      <w:r>
        <w:rPr>
          <w:rFonts w:cs="Times New Roman" w:ascii="Times New Roman" w:hAnsi="Times New Roman"/>
          <w:sz w:val="28"/>
          <w:szCs w:val="28"/>
        </w:rPr>
        <w:t>Плеханова" / Скоробогатых И.И., Жилените И.Р. // Научно-просветительский журнал "Инициативы XXI века", №4, 2014. - С. 45-49</w:t>
      </w:r>
    </w:p>
    <w:p>
      <w:pPr>
        <w:pStyle w:val="Normal"/>
        <w:spacing w:lineRule="auto" w:line="360" w:before="0" w:after="0"/>
        <w:rPr>
          <w:rFonts w:ascii="Times New Roman" w:hAnsi="Times New Roman" w:cs="Times New Roman"/>
          <w:sz w:val="28"/>
          <w:szCs w:val="28"/>
          <w:lang w:val="uk-UA"/>
        </w:rPr>
      </w:pPr>
      <w:r>
        <w:rPr>
          <w:rFonts w:cs="Times New Roman" w:ascii="Times New Roman" w:hAnsi="Times New Roman"/>
          <w:sz w:val="28"/>
          <w:szCs w:val="28"/>
          <w:lang w:val="uk-UA"/>
        </w:rPr>
        <w:t>23.</w:t>
      </w:r>
      <w:r>
        <w:rPr>
          <w:rFonts w:cs="Times New Roman" w:ascii="Times New Roman" w:hAnsi="Times New Roman"/>
          <w:sz w:val="28"/>
          <w:szCs w:val="28"/>
        </w:rPr>
        <w:t>Тертычный А.А., Жанры периодической печати:Учебное пособие. / Тертычный А.А., — М.: Аспект Пресс, 2000. - 351 с.</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24. </w:t>
      </w:r>
      <w:r>
        <w:rPr>
          <w:rFonts w:cs="Times New Roman" w:ascii="Times New Roman" w:hAnsi="Times New Roman"/>
          <w:sz w:val="28"/>
          <w:szCs w:val="28"/>
        </w:rPr>
        <w:t>Третьяк, О.А. Отношенческая парадигма современного маркетинга / О.А. Третьяк // Российский журнал менеджмента. Том 11, № 1, 2013. - С. 41 - 62</w:t>
      </w:r>
    </w:p>
    <w:p>
      <w:pPr>
        <w:pStyle w:val="Normal"/>
        <w:spacing w:lineRule="auto" w:line="360" w:before="0" w:after="0"/>
        <w:rPr>
          <w:rFonts w:ascii="Times New Roman" w:hAnsi="Times New Roman" w:cs="Times New Roman"/>
          <w:sz w:val="28"/>
          <w:szCs w:val="28"/>
          <w:lang w:val="uk-UA"/>
        </w:rPr>
      </w:pPr>
      <w:r>
        <w:rPr>
          <w:rFonts w:cs="Times New Roman" w:ascii="Times New Roman" w:hAnsi="Times New Roman"/>
          <w:sz w:val="28"/>
          <w:szCs w:val="28"/>
          <w:lang w:val="uk-UA"/>
        </w:rPr>
        <w:t xml:space="preserve">25. </w:t>
      </w:r>
      <w:r>
        <w:rPr>
          <w:rFonts w:cs="Times New Roman" w:ascii="Times New Roman" w:hAnsi="Times New Roman"/>
          <w:sz w:val="28"/>
          <w:szCs w:val="28"/>
        </w:rPr>
        <w:t>Ульяновский А.В. Корпоративный имидж: Технология формирования корпоративного имиджа для максимального роста бизнеса / А. В. Ульяновский. – 2-е изд., дораб. – М. : ЭКСМО, 2008. – 398 с.</w:t>
      </w:r>
    </w:p>
    <w:p>
      <w:pPr>
        <w:pStyle w:val="Normal"/>
        <w:spacing w:lineRule="auto" w:line="360" w:before="0" w:after="0"/>
        <w:rPr>
          <w:rFonts w:ascii="Times New Roman" w:hAnsi="Times New Roman" w:cs="Times New Roman"/>
          <w:sz w:val="28"/>
          <w:szCs w:val="28"/>
          <w:lang w:val="uk-UA"/>
        </w:rPr>
      </w:pPr>
      <w:r>
        <w:rPr>
          <w:rFonts w:cs="Times New Roman" w:ascii="Times New Roman" w:hAnsi="Times New Roman"/>
          <w:sz w:val="28"/>
          <w:szCs w:val="28"/>
          <w:lang w:val="uk-UA"/>
        </w:rPr>
        <w:t xml:space="preserve">26. </w:t>
      </w:r>
      <w:r>
        <w:rPr>
          <w:rFonts w:cs="Times New Roman" w:ascii="Times New Roman" w:hAnsi="Times New Roman"/>
          <w:sz w:val="28"/>
          <w:szCs w:val="28"/>
        </w:rPr>
        <w:t>Ушаков, Д.Н. Толковый словарь Ушакова/ Д.Н. Ушаков. – М.: Альта- Принт, 2009. – 217 с.</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27. </w:t>
      </w:r>
      <w:r>
        <w:rPr>
          <w:rFonts w:cs="Times New Roman" w:ascii="Times New Roman" w:hAnsi="Times New Roman"/>
          <w:sz w:val="28"/>
          <w:szCs w:val="28"/>
        </w:rPr>
        <w:t xml:space="preserve">Чумиков, А. Н. Связи с общественностью: теория и практика / А. Н. Чумиков, М. П. Бочаров. — М.: Дело, 2006. — 552 с. </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28. </w:t>
      </w:r>
      <w:r>
        <w:rPr>
          <w:rFonts w:cs="Times New Roman" w:ascii="Times New Roman" w:hAnsi="Times New Roman"/>
          <w:sz w:val="28"/>
          <w:szCs w:val="28"/>
        </w:rPr>
        <w:t>Хальцбаур У., Э. Йеттингер, Б. Кнаусе, Р. Мозер, М. Целлер, Event- management: профессиональная организация успешных мероприятий. Event- management: Veranstaltungen Professionell zum Erfolg fuhren / У. Э. Хальцбаур, и др., пер. с нем. Т. Фоминой, - М.: ЭКСМО, 2010. – 384 с.</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29. </w:t>
      </w:r>
      <w:r>
        <w:rPr>
          <w:rFonts w:cs="Times New Roman" w:ascii="Times New Roman" w:hAnsi="Times New Roman"/>
          <w:sz w:val="28"/>
          <w:szCs w:val="28"/>
        </w:rPr>
        <w:t>Шумович, А.В. Великолепные мероприятия. Технология и практика event management/ А.В. Шумович. – М.: Манн, Иванов и Фербер, 2008. - 178 с.</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30. </w:t>
      </w:r>
      <w:r>
        <w:rPr>
          <w:rFonts w:cs="Times New Roman" w:ascii="Times New Roman" w:hAnsi="Times New Roman"/>
          <w:sz w:val="28"/>
          <w:szCs w:val="28"/>
        </w:rPr>
        <w:t>Ямпольский, М. Б. Язык-тело-случай: кинематограф и поиски смысла / М. Б. Ямпольский. — М.: НЛО, 2004. — 376 с.</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lang w:val="uk-UA"/>
        </w:rPr>
        <w:t xml:space="preserve">31. </w:t>
      </w:r>
      <w:r>
        <w:rPr>
          <w:rFonts w:cs="Times New Roman" w:ascii="Times New Roman" w:hAnsi="Times New Roman"/>
          <w:sz w:val="28"/>
          <w:szCs w:val="28"/>
        </w:rPr>
        <w:t>Ячменникова Е. А. Событийный маркетинг, или как делать event / Е. А. Ячменникова</w:t>
        <w:tab/>
        <w:t>//</w:t>
        <w:tab/>
        <w:t>Журнал</w:t>
        <w:tab/>
        <w:t>«Маркетинговые</w:t>
        <w:tab/>
        <w:t>коммуникации»</w:t>
        <w:tab/>
        <w:t>ИД</w:t>
      </w:r>
    </w:p>
    <w:p>
      <w:pPr>
        <w:pStyle w:val="Normal"/>
        <w:spacing w:lineRule="auto" w:line="360" w:before="0" w:after="0"/>
        <w:rPr>
          <w:rFonts w:ascii="Times New Roman" w:hAnsi="Times New Roman" w:cs="Times New Roman"/>
          <w:sz w:val="28"/>
          <w:szCs w:val="28"/>
          <w:lang w:val="uk-UA"/>
        </w:rPr>
      </w:pPr>
      <w:r>
        <w:rPr>
          <w:rFonts w:cs="Times New Roman" w:ascii="Times New Roman" w:hAnsi="Times New Roman"/>
          <w:sz w:val="28"/>
          <w:szCs w:val="28"/>
        </w:rPr>
        <w:t>«Гребенников», №4, 2010. - С. 224-232</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32. </w:t>
      </w:r>
      <w:r>
        <w:rPr>
          <w:rFonts w:cs="Times New Roman" w:ascii="Times New Roman" w:hAnsi="Times New Roman"/>
          <w:sz w:val="28"/>
          <w:szCs w:val="28"/>
        </w:rPr>
        <w:t>Damster G., Tassiopoulos D. Event Management: A Professional and Developmental Approach / G. Damster, D.Tassiopoulos - Second Edition, Juta Academic, Lansdowne First published in 2000, 2nd edition 2005, reprinted 2006, 2007. – 440 p.</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33. </w:t>
      </w:r>
      <w:r>
        <w:rPr>
          <w:rFonts w:cs="Times New Roman" w:ascii="Times New Roman" w:hAnsi="Times New Roman"/>
          <w:sz w:val="28"/>
          <w:szCs w:val="28"/>
        </w:rPr>
        <w:t>Getz D. Event Studies: Theory, Research and Policy for Planned Events. / D. Getz - Butterworth Heinemann (Imprint of Elsevier), UK, 2007. – 432 p.</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34. </w:t>
      </w:r>
      <w:r>
        <w:rPr>
          <w:rFonts w:cs="Times New Roman" w:ascii="Times New Roman" w:hAnsi="Times New Roman"/>
          <w:sz w:val="28"/>
          <w:szCs w:val="28"/>
        </w:rPr>
        <w:t>Goldblatt J. Special Events: Event Leadership for a New World / J. Goldblatt. - John Wiley and Sons, Ltd. – 2004. - 327 p.</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35. </w:t>
      </w:r>
      <w:r>
        <w:rPr>
          <w:rFonts w:cs="Times New Roman" w:ascii="Times New Roman" w:hAnsi="Times New Roman"/>
          <w:sz w:val="28"/>
          <w:szCs w:val="28"/>
        </w:rPr>
        <w:t>Goldblatt Joe. Special Events: Creating and Sustaining a New World for Celebration / J. Goldblatt. The Wiley Event Management Series' Seventh edition - John Wiley and Sons, Ltd. – 2013. - 432 p.</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36. </w:t>
      </w:r>
      <w:r>
        <w:rPr>
          <w:rFonts w:cs="Times New Roman" w:ascii="Times New Roman" w:hAnsi="Times New Roman"/>
          <w:sz w:val="28"/>
          <w:szCs w:val="28"/>
        </w:rPr>
        <w:t>Grönroos Ch. Service Management and Marketing: A Customer Relationship Management Approach / Ch. Grönroos 2nd ed., - John Wiley &amp; Sons, 2000. – 404 р.</w:t>
      </w:r>
    </w:p>
    <w:p>
      <w:pPr>
        <w:pStyle w:val="Normal"/>
        <w:spacing w:lineRule="auto" w:line="360" w:before="0" w:after="0"/>
        <w:rPr>
          <w:rFonts w:ascii="Times New Roman" w:hAnsi="Times New Roman" w:cs="Times New Roman"/>
          <w:sz w:val="28"/>
          <w:szCs w:val="28"/>
          <w:lang w:val="uk-UA"/>
        </w:rPr>
      </w:pPr>
      <w:r>
        <w:rPr>
          <w:rFonts w:cs="Times New Roman" w:ascii="Times New Roman" w:hAnsi="Times New Roman"/>
          <w:sz w:val="28"/>
          <w:szCs w:val="28"/>
          <w:lang w:val="uk-UA"/>
        </w:rPr>
        <w:t xml:space="preserve">37. </w:t>
      </w:r>
      <w:r>
        <w:rPr>
          <w:rFonts w:cs="Times New Roman" w:ascii="Times New Roman" w:hAnsi="Times New Roman"/>
          <w:sz w:val="28"/>
          <w:szCs w:val="28"/>
        </w:rPr>
        <w:t>Hoyle, Leonard H. Event marketing: how to successfully promote events, festivals, conventions, and expositions / Leonard H. Hoyle, John Wiley &amp; Sons, Inc., New York, 2002. – 224 р.</w:t>
      </w:r>
    </w:p>
    <w:p>
      <w:pPr>
        <w:pStyle w:val="Normal"/>
        <w:spacing w:lineRule="auto" w:line="360" w:before="0" w:after="0"/>
        <w:rPr>
          <w:rFonts w:ascii="Times New Roman" w:hAnsi="Times New Roman" w:cs="Times New Roman"/>
          <w:sz w:val="28"/>
          <w:szCs w:val="28"/>
          <w:lang w:val="uk-UA"/>
        </w:rPr>
      </w:pPr>
      <w:r>
        <w:rPr>
          <w:rFonts w:cs="Times New Roman" w:ascii="Times New Roman" w:hAnsi="Times New Roman"/>
          <w:sz w:val="28"/>
          <w:szCs w:val="28"/>
          <w:lang w:val="uk-UA"/>
        </w:rPr>
        <w:t>38.</w:t>
      </w:r>
      <w:r>
        <w:rPr>
          <w:rFonts w:cs="Times New Roman" w:ascii="Times New Roman" w:hAnsi="Times New Roman"/>
          <w:sz w:val="28"/>
          <w:szCs w:val="28"/>
        </w:rPr>
        <w:t xml:space="preserve"> Van Walterschoot W., Van den Bulte Ch. The 4P Classification of the Marketing Mix Revised / Van Walterschoot W., Van den Bulte Ch. // Journal of Marketing. Vol. 56, N 4, October, 1992. – Р.P. 83-93</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en-US"/>
        </w:rPr>
        <w:t>3</w:t>
      </w:r>
      <w:r>
        <w:rPr>
          <w:rFonts w:cs="Times New Roman" w:ascii="Times New Roman" w:hAnsi="Times New Roman"/>
          <w:sz w:val="28"/>
          <w:szCs w:val="28"/>
          <w:lang w:val="uk-UA"/>
        </w:rPr>
        <w:t>9</w:t>
      </w:r>
      <w:r>
        <w:rPr>
          <w:rFonts w:cs="Times New Roman" w:ascii="Times New Roman" w:hAnsi="Times New Roman"/>
          <w:sz w:val="28"/>
          <w:szCs w:val="28"/>
          <w:lang w:val="en-US"/>
        </w:rPr>
        <w:t>. Nickel, О. Eventmarketing: Grundlagen und Erfolgsbeispiele / O. Nickel. — Munchen: Vahlen, 1998. — 334 p.</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t>40.What are Special Events? [Электронный ресурс] // Australasian special events magazine.</w:t>
        <w:tab/>
        <w:t>—</w:t>
        <w:tab/>
        <w:t>Режим</w:t>
        <w:tab/>
        <w:t>доступу: http://www.specialevents.com.au/eventinfo/whatare.html (дата обращения: 14.11.2019).</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t>41</w:t>
      </w:r>
      <w:r>
        <w:rPr>
          <w:rFonts w:cs="Times New Roman" w:ascii="Times New Roman" w:hAnsi="Times New Roman"/>
          <w:sz w:val="28"/>
          <w:szCs w:val="28"/>
          <w:lang w:val="en-US"/>
        </w:rPr>
        <w:t>.</w:t>
        <w:tab/>
        <w:t>Schultz, S. Happening — design for events / S. Schultz. — Amsterdam: Frame Publ.; Basel: Birkhauser, 2006. — 240 p.</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t>42</w:t>
      </w:r>
      <w:r>
        <w:rPr>
          <w:rFonts w:cs="Times New Roman" w:ascii="Times New Roman" w:hAnsi="Times New Roman"/>
          <w:sz w:val="28"/>
          <w:szCs w:val="28"/>
          <w:lang w:val="en-US"/>
        </w:rPr>
        <w:t>.</w:t>
        <w:tab/>
        <w:t>Shone, A. Successful event management: a practical handbook / A. Shone, P. Bryn. — London: Continuum, 2001. — 285 p.</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t>43</w:t>
      </w:r>
      <w:r>
        <w:rPr>
          <w:rFonts w:cs="Times New Roman" w:ascii="Times New Roman" w:hAnsi="Times New Roman"/>
          <w:sz w:val="28"/>
          <w:szCs w:val="28"/>
          <w:lang w:val="en-US"/>
        </w:rPr>
        <w:t>.</w:t>
        <w:tab/>
        <w:t>Watt, D. С Event management in leisure and tourism / D. С Watt. — Harlow: Longman, 1998. — 200 p.</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t>44</w:t>
      </w:r>
      <w:r>
        <w:rPr>
          <w:rFonts w:cs="Times New Roman" w:ascii="Times New Roman" w:hAnsi="Times New Roman"/>
          <w:sz w:val="28"/>
          <w:szCs w:val="28"/>
          <w:lang w:val="en-US"/>
        </w:rPr>
        <w:t>.</w:t>
        <w:tab/>
        <w:t>Festival and events management: an international arts and culture perspective / ed. by I. Yeoman. — Amsterdam: Elsevier Butterworth-Heinemann, 2004. — 418 p.</w:t>
      </w:r>
    </w:p>
    <w:p>
      <w:pPr>
        <w:pStyle w:val="Normal"/>
        <w:spacing w:lineRule="auto" w:line="360" w:before="0" w:after="0"/>
        <w:jc w:val="both"/>
        <w:rPr/>
      </w:pPr>
      <w:r>
        <w:rPr>
          <w:rFonts w:cs="Times New Roman" w:ascii="Times New Roman" w:hAnsi="Times New Roman"/>
          <w:sz w:val="28"/>
          <w:szCs w:val="28"/>
          <w:lang w:val="uk-UA"/>
        </w:rPr>
        <w:t>45</w:t>
      </w:r>
      <w:r>
        <w:rPr>
          <w:rFonts w:cs="Times New Roman" w:ascii="Times New Roman" w:hAnsi="Times New Roman"/>
          <w:sz w:val="28"/>
          <w:szCs w:val="28"/>
          <w:lang w:val="en-US"/>
        </w:rPr>
        <w:t xml:space="preserve">. </w:t>
      </w:r>
      <w:r>
        <w:rPr>
          <w:rFonts w:cs="Times New Roman" w:ascii="Times New Roman" w:hAnsi="Times New Roman"/>
          <w:sz w:val="28"/>
          <w:szCs w:val="28"/>
        </w:rPr>
        <w:t xml:space="preserve">American Marketing Associations // Glossary. [Электронный ресурс] – режим доступа: </w:t>
      </w:r>
      <w:hyperlink r:id="rId2">
        <w:r>
          <w:rPr>
            <w:rStyle w:val="Style14"/>
            <w:rFonts w:cs="Times New Roman" w:ascii="Times New Roman" w:hAnsi="Times New Roman"/>
            <w:sz w:val="28"/>
            <w:szCs w:val="28"/>
          </w:rPr>
          <w:t>https://www.ama.org/resources/Pages/Dictionary.aspx?dLetter=E</w:t>
        </w:r>
      </w:hyperlink>
      <w:r>
        <w:rPr>
          <w:rFonts w:cs="Times New Roman" w:ascii="Times New Roman" w:hAnsi="Times New Roman"/>
          <w:sz w:val="28"/>
          <w:szCs w:val="28"/>
        </w:rPr>
        <w:t>.</w:t>
      </w:r>
      <w:r>
        <w:rPr>
          <w:rFonts w:cs="Times New Roman" w:ascii="Times New Roman" w:hAnsi="Times New Roman"/>
          <w:sz w:val="28"/>
          <w:szCs w:val="28"/>
          <w:lang w:val="en-US"/>
        </w:rPr>
        <w:t xml:space="preserve"> (дата обращения: 16.11.2019).</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t>46</w:t>
      </w:r>
      <w:r>
        <w:rPr>
          <w:rFonts w:cs="Times New Roman" w:ascii="Times New Roman" w:hAnsi="Times New Roman"/>
          <w:sz w:val="28"/>
          <w:szCs w:val="28"/>
          <w:lang w:val="en-US"/>
        </w:rPr>
        <w:t xml:space="preserve">. </w:t>
      </w:r>
      <w:r>
        <w:rPr>
          <w:rFonts w:cs="Times New Roman" w:ascii="Times New Roman" w:hAnsi="Times New Roman"/>
          <w:sz w:val="28"/>
          <w:szCs w:val="28"/>
        </w:rPr>
        <w:t>American Marketing Associations // Glossary. [Электронный ресурс] – режим доступа: https://www.ama.org/resources/Pages/Dictionary.aspx?</w:t>
      </w:r>
      <w:r>
        <w:rPr>
          <w:rFonts w:cs="Times New Roman" w:ascii="Times New Roman" w:hAnsi="Times New Roman"/>
          <w:sz w:val="28"/>
          <w:szCs w:val="28"/>
          <w:lang w:val="en-US"/>
        </w:rPr>
        <w:t>wss</w:t>
      </w:r>
      <w:r>
        <w:rPr>
          <w:rFonts w:cs="Times New Roman" w:ascii="Times New Roman" w:hAnsi="Times New Roman"/>
          <w:sz w:val="28"/>
          <w:szCs w:val="28"/>
        </w:rPr>
        <w:t>=E - визначається як заходи стимулювання збуту і реклами;</w:t>
      </w:r>
      <w:bookmarkStart w:id="0" w:name="_GoBack"/>
      <w:bookmarkEnd w:id="0"/>
      <w:r>
        <w:rPr>
          <w:rFonts w:cs="Times New Roman" w:ascii="Times New Roman" w:hAnsi="Times New Roman"/>
          <w:sz w:val="28"/>
          <w:szCs w:val="28"/>
          <w:lang w:val="en-US"/>
        </w:rPr>
        <w:t xml:space="preserve"> (дата обращения: 21.11.2019).</w:t>
      </w:r>
    </w:p>
    <w:p>
      <w:pPr>
        <w:pStyle w:val="Normal"/>
        <w:spacing w:lineRule="auto" w:line="360" w:before="0" w:after="0"/>
        <w:jc w:val="both"/>
        <w:rPr/>
      </w:pPr>
      <w:r>
        <w:rPr>
          <w:rFonts w:cs="Times New Roman" w:ascii="Times New Roman" w:hAnsi="Times New Roman"/>
          <w:sz w:val="28"/>
          <w:szCs w:val="28"/>
          <w:lang w:val="uk-UA"/>
        </w:rPr>
        <w:t>47</w:t>
      </w:r>
      <w:r>
        <w:rPr>
          <w:rFonts w:cs="Times New Roman" w:ascii="Times New Roman" w:hAnsi="Times New Roman"/>
          <w:sz w:val="28"/>
          <w:szCs w:val="28"/>
          <w:lang w:val="en-US"/>
        </w:rPr>
        <w:t xml:space="preserve">. </w:t>
      </w:r>
      <w:r>
        <w:rPr>
          <w:rFonts w:cs="Times New Roman" w:ascii="Times New Roman" w:hAnsi="Times New Roman"/>
          <w:sz w:val="28"/>
          <w:szCs w:val="28"/>
        </w:rPr>
        <w:t xml:space="preserve">Векслер А. Специальные события (special events) как инструмент связей с общественностью / А. Векслер. [Электронный ресурс] - режим доступа: </w:t>
      </w:r>
      <w:hyperlink r:id="rId3">
        <w:r>
          <w:rPr>
            <w:rStyle w:val="Style14"/>
            <w:rFonts w:cs="Times New Roman" w:ascii="Times New Roman" w:hAnsi="Times New Roman"/>
            <w:sz w:val="28"/>
            <w:szCs w:val="28"/>
          </w:rPr>
          <w:t>http://corporate.best-party.ru/articles/223</w:t>
        </w:r>
      </w:hyperlink>
      <w:r>
        <w:rPr>
          <w:rFonts w:cs="Times New Roman" w:ascii="Times New Roman" w:hAnsi="Times New Roman"/>
          <w:sz w:val="28"/>
          <w:szCs w:val="28"/>
        </w:rPr>
        <w:t>]</w:t>
      </w:r>
      <w:r>
        <w:rPr>
          <w:rFonts w:cs="Times New Roman" w:ascii="Times New Roman" w:hAnsi="Times New Roman"/>
          <w:sz w:val="28"/>
          <w:szCs w:val="28"/>
          <w:lang w:val="en-US"/>
        </w:rPr>
        <w:t xml:space="preserve"> (дата обращения: 29.11.2019).</w:t>
      </w:r>
    </w:p>
    <w:p>
      <w:pPr>
        <w:pStyle w:val="Normal"/>
        <w:spacing w:lineRule="auto" w:line="360" w:before="0" w:after="0"/>
        <w:jc w:val="both"/>
        <w:rPr/>
      </w:pPr>
      <w:r>
        <w:rPr>
          <w:rFonts w:cs="Times New Roman" w:ascii="Times New Roman" w:hAnsi="Times New Roman"/>
          <w:sz w:val="28"/>
          <w:szCs w:val="28"/>
          <w:lang w:val="uk-UA"/>
        </w:rPr>
        <w:t>48</w:t>
      </w:r>
      <w:r>
        <w:rPr>
          <w:rFonts w:cs="Times New Roman" w:ascii="Times New Roman" w:hAnsi="Times New Roman"/>
          <w:sz w:val="28"/>
          <w:szCs w:val="28"/>
          <w:lang w:val="en-US"/>
        </w:rPr>
        <w:t xml:space="preserve">. </w:t>
      </w:r>
      <w:r>
        <w:rPr>
          <w:rFonts w:cs="Times New Roman" w:ascii="Times New Roman" w:hAnsi="Times New Roman"/>
          <w:sz w:val="28"/>
          <w:szCs w:val="28"/>
        </w:rPr>
        <w:t xml:space="preserve">Векслер А. Специальные события (special events) как инструмент связей с общественностью / А. Векслер. [Электронный ресурс] - режим доступа: </w:t>
      </w:r>
      <w:hyperlink r:id="rId4">
        <w:r>
          <w:rPr>
            <w:rStyle w:val="Style14"/>
            <w:rFonts w:cs="Times New Roman" w:ascii="Times New Roman" w:hAnsi="Times New Roman"/>
            <w:sz w:val="28"/>
            <w:szCs w:val="28"/>
          </w:rPr>
          <w:t>http://corporate.best-party.ru/articles/223</w:t>
        </w:r>
      </w:hyperlink>
      <w:r>
        <w:rPr>
          <w:rFonts w:cs="Times New Roman" w:ascii="Times New Roman" w:hAnsi="Times New Roman"/>
          <w:sz w:val="28"/>
          <w:szCs w:val="28"/>
        </w:rPr>
        <w:t>]</w:t>
      </w:r>
      <w:r>
        <w:rPr>
          <w:rFonts w:cs="Times New Roman" w:ascii="Times New Roman" w:hAnsi="Times New Roman"/>
          <w:sz w:val="28"/>
          <w:szCs w:val="28"/>
          <w:lang w:val="en-US"/>
        </w:rPr>
        <w:t xml:space="preserve"> (дата обращения: 03.12.2019).</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t>49</w:t>
      </w:r>
      <w:r>
        <w:rPr>
          <w:rFonts w:cs="Times New Roman" w:ascii="Times New Roman" w:hAnsi="Times New Roman"/>
          <w:sz w:val="28"/>
          <w:szCs w:val="28"/>
          <w:lang w:val="en-US"/>
        </w:rPr>
        <w:t xml:space="preserve">. </w:t>
      </w:r>
      <w:r>
        <w:rPr>
          <w:rFonts w:cs="Times New Roman" w:ascii="Times New Roman" w:hAnsi="Times New Roman"/>
          <w:sz w:val="28"/>
          <w:szCs w:val="28"/>
        </w:rPr>
        <w:t>Всемирный   фонд   дикой   природы   проводит   акцию   «Час   Земли» [Электронный</w:t>
        <w:tab/>
        <w:t>ресурс]</w:t>
        <w:tab/>
        <w:t>—</w:t>
        <w:tab/>
        <w:t>Режим</w:t>
        <w:tab/>
        <w:t>доступа: http://www.km.m/turizrn/content/vsemirnyi-forid-dikoi-prirody-provodit-aktsiyu-chas-zemli .</w:t>
      </w:r>
      <w:r>
        <w:rPr>
          <w:rFonts w:cs="Times New Roman" w:ascii="Times New Roman" w:hAnsi="Times New Roman"/>
          <w:sz w:val="28"/>
          <w:szCs w:val="28"/>
          <w:lang w:val="en-US"/>
        </w:rPr>
        <w:t xml:space="preserve"> (дата обращения: 03.12.2019).</w:t>
      </w:r>
    </w:p>
    <w:p>
      <w:pPr>
        <w:pStyle w:val="Normal"/>
        <w:spacing w:lineRule="auto" w:line="360" w:before="0" w:after="0"/>
        <w:jc w:val="both"/>
        <w:rPr/>
      </w:pPr>
      <w:r>
        <w:rPr>
          <w:rFonts w:cs="Times New Roman" w:ascii="Times New Roman" w:hAnsi="Times New Roman"/>
          <w:sz w:val="28"/>
          <w:szCs w:val="28"/>
          <w:lang w:val="uk-UA"/>
        </w:rPr>
        <w:t>50</w:t>
      </w:r>
      <w:r>
        <w:rPr>
          <w:rFonts w:cs="Times New Roman" w:ascii="Times New Roman" w:hAnsi="Times New Roman"/>
          <w:sz w:val="28"/>
          <w:szCs w:val="28"/>
          <w:lang w:val="en-US"/>
        </w:rPr>
        <w:t xml:space="preserve">. </w:t>
      </w:r>
      <w:r>
        <w:rPr>
          <w:rFonts w:cs="Times New Roman" w:ascii="Times New Roman" w:hAnsi="Times New Roman"/>
          <w:sz w:val="28"/>
          <w:szCs w:val="28"/>
        </w:rPr>
        <w:t>Событийный маркетинг / Записки маркетолога. [Электронный ресурс]</w:t>
      </w:r>
      <w:r>
        <w:rPr>
          <w:rFonts w:cs="Times New Roman" w:ascii="Times New Roman" w:hAnsi="Times New Roman"/>
          <w:sz w:val="28"/>
          <w:szCs w:val="28"/>
          <w:lang w:val="uk-UA"/>
        </w:rPr>
        <w:t xml:space="preserve"> </w:t>
      </w:r>
      <w:r>
        <w:rPr>
          <w:rFonts w:cs="Times New Roman" w:ascii="Times New Roman" w:hAnsi="Times New Roman"/>
          <w:sz w:val="28"/>
          <w:szCs w:val="28"/>
        </w:rPr>
        <w:t xml:space="preserve">[Электронный ресурс] - режим доступа: </w:t>
      </w:r>
      <w:hyperlink r:id="rId5">
        <w:r>
          <w:rPr>
            <w:rStyle w:val="Style14"/>
            <w:rFonts w:cs="Times New Roman" w:ascii="Times New Roman" w:hAnsi="Times New Roman"/>
            <w:sz w:val="28"/>
            <w:szCs w:val="28"/>
          </w:rPr>
          <w:t>http://www.marketch.ru/marketing_dictionary/marketing_terms_s/sobytiynyy_marketing/</w:t>
        </w:r>
      </w:hyperlink>
      <w:r>
        <w:rPr>
          <w:rFonts w:cs="Times New Roman" w:ascii="Times New Roman" w:hAnsi="Times New Roman"/>
          <w:sz w:val="28"/>
          <w:szCs w:val="28"/>
        </w:rPr>
        <w:t>]</w:t>
      </w:r>
      <w:r>
        <w:rPr>
          <w:rFonts w:cs="Times New Roman" w:ascii="Times New Roman" w:hAnsi="Times New Roman"/>
          <w:sz w:val="28"/>
          <w:szCs w:val="28"/>
          <w:lang w:val="en-US"/>
        </w:rPr>
        <w:t xml:space="preserve"> (дата обращения: 05.12.2019).</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rPr>
        <w:t xml:space="preserve"> </w:t>
      </w:r>
      <w:r>
        <w:rPr>
          <w:rFonts w:cs="Times New Roman" w:ascii="Times New Roman" w:hAnsi="Times New Roman"/>
          <w:sz w:val="28"/>
          <w:szCs w:val="28"/>
          <w:lang w:val="uk-UA"/>
        </w:rPr>
        <w:t>51</w:t>
      </w:r>
      <w:r>
        <w:rPr>
          <w:rFonts w:cs="Times New Roman" w:ascii="Times New Roman" w:hAnsi="Times New Roman"/>
          <w:sz w:val="28"/>
          <w:szCs w:val="28"/>
          <w:lang w:val="en-US"/>
        </w:rPr>
        <w:t xml:space="preserve">. </w:t>
      </w:r>
      <w:r>
        <w:rPr>
          <w:rFonts w:cs="Times New Roman" w:ascii="Times New Roman" w:hAnsi="Times New Roman"/>
          <w:sz w:val="28"/>
          <w:szCs w:val="28"/>
        </w:rPr>
        <w:t>Спаси планету красотой [Электронный ресурс]. — Режим доступа: http://www.cosmo.ru/mirror/ne_propusti/1016535/ ].</w:t>
      </w:r>
      <w:r>
        <w:rPr>
          <w:rFonts w:cs="Times New Roman" w:ascii="Times New Roman" w:hAnsi="Times New Roman"/>
          <w:sz w:val="28"/>
          <w:szCs w:val="28"/>
          <w:lang w:val="en-US"/>
        </w:rPr>
        <w:t xml:space="preserve"> (дата обращения: 06.12.2019).</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en-US"/>
        </w:rPr>
        <w:t>5</w:t>
      </w:r>
      <w:r>
        <w:rPr>
          <w:rFonts w:cs="Times New Roman" w:ascii="Times New Roman" w:hAnsi="Times New Roman"/>
          <w:sz w:val="28"/>
          <w:szCs w:val="28"/>
          <w:lang w:val="uk-UA"/>
        </w:rPr>
        <w:t>2</w:t>
      </w:r>
      <w:r>
        <w:rPr>
          <w:rFonts w:cs="Times New Roman" w:ascii="Times New Roman" w:hAnsi="Times New Roman"/>
          <w:sz w:val="28"/>
          <w:szCs w:val="28"/>
          <w:lang w:val="en-US"/>
        </w:rPr>
        <w:t xml:space="preserve">. </w:t>
      </w:r>
      <w:r>
        <w:rPr>
          <w:rFonts w:cs="Times New Roman" w:ascii="Times New Roman" w:hAnsi="Times New Roman"/>
          <w:sz w:val="28"/>
          <w:szCs w:val="28"/>
        </w:rPr>
        <w:t>Завершилась Диаспартакиада-2016 для детей и подростков с сахарным диабетом [Электронный ресурс] — Режим доступа: http://dia-don.ru/?p=2207 .</w:t>
      </w:r>
    </w:p>
    <w:p>
      <w:pPr>
        <w:pStyle w:val="Normal"/>
        <w:spacing w:lineRule="auto" w:line="360" w:before="0" w:after="0"/>
        <w:jc w:val="both"/>
        <w:rPr/>
      </w:pPr>
      <w:r>
        <w:rPr>
          <w:rFonts w:cs="Times New Roman" w:ascii="Times New Roman" w:hAnsi="Times New Roman"/>
          <w:sz w:val="28"/>
          <w:szCs w:val="28"/>
        </w:rPr>
        <w:t xml:space="preserve">[Электронный ресурс] — Режим доступа: </w:t>
      </w:r>
      <w:hyperlink r:id="rId6">
        <w:r>
          <w:rPr>
            <w:rStyle w:val="Style14"/>
            <w:rFonts w:cs="Times New Roman" w:ascii="Times New Roman" w:hAnsi="Times New Roman"/>
            <w:sz w:val="28"/>
            <w:szCs w:val="28"/>
          </w:rPr>
          <w:t>http://www.avon-protivraka.ru/charity/</w:t>
        </w:r>
      </w:hyperlink>
      <w:r>
        <w:rPr>
          <w:rFonts w:cs="Times New Roman" w:ascii="Times New Roman" w:hAnsi="Times New Roman"/>
          <w:sz w:val="28"/>
          <w:szCs w:val="28"/>
        </w:rPr>
        <w:t>]</w:t>
      </w:r>
      <w:r>
        <w:rPr>
          <w:rFonts w:cs="Times New Roman" w:ascii="Times New Roman" w:hAnsi="Times New Roman"/>
          <w:sz w:val="28"/>
          <w:szCs w:val="28"/>
          <w:lang w:val="en-US"/>
        </w:rPr>
        <w:t xml:space="preserve"> (дата обращения: 03.12.2019).</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lang w:val="uk-UA"/>
        </w:rPr>
        <w:t>53</w:t>
      </w:r>
      <w:r>
        <w:rPr>
          <w:rFonts w:cs="Times New Roman" w:ascii="Times New Roman" w:hAnsi="Times New Roman"/>
          <w:sz w:val="28"/>
          <w:szCs w:val="28"/>
          <w:lang w:val="en-US"/>
        </w:rPr>
        <w:t xml:space="preserve">. </w:t>
      </w:r>
      <w:r>
        <w:rPr>
          <w:rFonts w:cs="Times New Roman" w:ascii="Times New Roman" w:hAnsi="Times New Roman"/>
          <w:sz w:val="28"/>
          <w:szCs w:val="28"/>
        </w:rPr>
        <w:t>Маркетинг событий или ивент-маркетинг / Акдемик.ру – Словари и энциклопедии.       [Электронный       ресурс]       -</w:t>
        <w:tab/>
        <w:t>режим       доступа:</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http://marketing.academic.ru/63/%D0%9C%D0%90%D0%A0%D0%9A%D0%95%D0%A2%D0%98%D0%9D%D0%93_%D0</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%A1%D0%9E%D0%91%D0%AB%D0%A2%D0%98%D0%99,_%D0%B8%D0%BB%D0%B8_%D0%B8%D0%B2%D0%B5</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rPr>
        <w:t>%D0%BD%D1%82-%D0%BC%D0%B0%D1%80%D0%BA%D0%B5%D1%82%D0%B8%D0%BD%D0%B3    ]</w:t>
      </w:r>
      <w:r>
        <w:rPr>
          <w:rFonts w:cs="Times New Roman" w:ascii="Times New Roman" w:hAnsi="Times New Roman"/>
          <w:sz w:val="28"/>
          <w:szCs w:val="28"/>
          <w:lang w:val="en-US"/>
        </w:rPr>
        <w:t xml:space="preserve"> (дата обращения: 06.12.2019).</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lang w:val="uk-UA"/>
        </w:rPr>
        <w:t>54</w:t>
      </w:r>
      <w:r>
        <w:rPr>
          <w:rFonts w:cs="Times New Roman" w:ascii="Times New Roman" w:hAnsi="Times New Roman"/>
          <w:sz w:val="28"/>
          <w:szCs w:val="28"/>
          <w:lang w:val="en-US"/>
        </w:rPr>
        <w:t xml:space="preserve">. </w:t>
      </w:r>
      <w:r>
        <w:rPr>
          <w:rFonts w:cs="Times New Roman" w:ascii="Times New Roman" w:hAnsi="Times New Roman"/>
          <w:sz w:val="28"/>
          <w:szCs w:val="28"/>
        </w:rPr>
        <w:t>Маркетинг событий или ивент-маркетинг / Акдемик.ру – Словари и энциклопедии.       [Электронный       ресурс]       -</w:t>
        <w:tab/>
        <w:t>режим       доступа: http://marketing.academic.ru/63/%D0%9C%D0%90%D0%A0%D0%9A%D0%95%D0%A2%D0%98%D0%9D%D0%93_%D0</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%A1%D0%9E%D0%91%D0%AB%D0%A2%D0%98%D0%99,_%D0%B8%D0%BB%D0%B8_%D0%B8%D0%B2%D0%B5</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rPr>
        <w:t>%D0%BD%D1%82%D0%BC%D0%B0%D1%80%D0%BA%D0%B5%D1%82%D0%B8%D0%BD%D0%B3    ]</w:t>
      </w:r>
      <w:r>
        <w:rPr>
          <w:rFonts w:cs="Times New Roman" w:ascii="Times New Roman" w:hAnsi="Times New Roman"/>
          <w:sz w:val="28"/>
          <w:szCs w:val="28"/>
          <w:lang w:val="en-US"/>
        </w:rPr>
        <w:t xml:space="preserve"> (дата обращения: 05.12.2019).</w:t>
      </w:r>
    </w:p>
    <w:p>
      <w:pPr>
        <w:pStyle w:val="Normal"/>
        <w:spacing w:lineRule="auto" w:line="360" w:before="0" w:after="0"/>
        <w:rPr>
          <w:rFonts w:ascii="Times New Roman" w:hAnsi="Times New Roman" w:cs="Times New Roman"/>
          <w:sz w:val="28"/>
          <w:szCs w:val="28"/>
          <w:lang w:val="uk-UA"/>
        </w:rPr>
      </w:pPr>
      <w:r>
        <w:rPr>
          <w:rFonts w:cs="Times New Roman" w:ascii="Times New Roman" w:hAnsi="Times New Roman"/>
          <w:sz w:val="28"/>
          <w:szCs w:val="28"/>
          <w:lang w:val="uk-UA"/>
        </w:rPr>
        <w:t>55</w:t>
      </w:r>
      <w:r>
        <w:rPr>
          <w:rFonts w:cs="Times New Roman" w:ascii="Times New Roman" w:hAnsi="Times New Roman"/>
          <w:sz w:val="28"/>
          <w:szCs w:val="28"/>
          <w:lang w:val="en-US"/>
        </w:rPr>
        <w:t xml:space="preserve">. </w:t>
      </w:r>
      <w:r>
        <w:rPr>
          <w:rFonts w:cs="Times New Roman" w:ascii="Times New Roman" w:hAnsi="Times New Roman"/>
          <w:sz w:val="28"/>
          <w:szCs w:val="28"/>
        </w:rPr>
        <w:t>Маркетинговое исследование «Рынок event-услуг в 2014- 2018 гг.» Электронный ресурс] - режим доступа: http://www.bsplan.ru/marketing.phtml?a=research&amp;id=230 ].</w:t>
      </w:r>
      <w:r>
        <w:rPr>
          <w:rFonts w:cs="Times New Roman" w:ascii="Times New Roman" w:hAnsi="Times New Roman"/>
          <w:sz w:val="28"/>
          <w:szCs w:val="28"/>
          <w:lang w:val="en-US"/>
        </w:rPr>
        <w:t xml:space="preserve"> (дата обращения: 10.12.2019).</w:t>
      </w:r>
    </w:p>
    <w:p>
      <w:pPr>
        <w:pStyle w:val="Normal"/>
        <w:spacing w:lineRule="auto" w:line="360" w:before="0" w:after="0"/>
        <w:rPr>
          <w:rFonts w:ascii="Times New Roman" w:hAnsi="Times New Roman" w:cs="Times New Roman"/>
          <w:sz w:val="28"/>
          <w:szCs w:val="28"/>
          <w:lang w:val="uk-UA"/>
        </w:rPr>
      </w:pPr>
      <w:r>
        <w:rPr>
          <w:rFonts w:cs="Times New Roman" w:ascii="Times New Roman" w:hAnsi="Times New Roman"/>
          <w:sz w:val="28"/>
          <w:szCs w:val="28"/>
          <w:lang w:val="uk-UA"/>
        </w:rPr>
        <w:t>56</w:t>
      </w:r>
      <w:r>
        <w:rPr>
          <w:rFonts w:cs="Times New Roman" w:ascii="Times New Roman" w:hAnsi="Times New Roman"/>
          <w:sz w:val="28"/>
          <w:szCs w:val="28"/>
          <w:lang w:val="en-US"/>
        </w:rPr>
        <w:t>.</w:t>
      </w:r>
      <w:r>
        <w:rPr>
          <w:rFonts w:cs="Times New Roman" w:ascii="Times New Roman" w:hAnsi="Times New Roman"/>
          <w:sz w:val="28"/>
          <w:szCs w:val="28"/>
        </w:rPr>
        <w:t xml:space="preserve"> [Маркетинговое исследование "Отношение рекламодателей к рынку маркетинговых услуг 2018 год" / АКАР. [Электронный ресурс] - режим доступа: http://www.akarussia.ru/ratings/btl ].</w:t>
      </w:r>
      <w:r>
        <w:rPr>
          <w:rFonts w:cs="Times New Roman" w:ascii="Times New Roman" w:hAnsi="Times New Roman"/>
          <w:sz w:val="28"/>
          <w:szCs w:val="28"/>
          <w:lang w:val="en-US"/>
        </w:rPr>
        <w:t xml:space="preserve"> (дата обращения: 02.12.2019).</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lang w:val="uk-UA"/>
        </w:rPr>
        <w:t>57</w:t>
      </w:r>
      <w:r>
        <w:rPr>
          <w:rFonts w:cs="Times New Roman" w:ascii="Times New Roman" w:hAnsi="Times New Roman"/>
          <w:sz w:val="28"/>
          <w:szCs w:val="28"/>
          <w:lang w:val="en-US"/>
        </w:rPr>
        <w:t xml:space="preserve">. </w:t>
      </w:r>
      <w:r>
        <w:rPr>
          <w:rFonts w:cs="Times New Roman" w:ascii="Times New Roman" w:hAnsi="Times New Roman"/>
          <w:sz w:val="28"/>
          <w:szCs w:val="28"/>
        </w:rPr>
        <w:t>[Маркетинг событий или ивент-маркетинг / Акдемик.ру – Словари и энциклопедии.       [Электронный       ресурс]       -</w:t>
        <w:tab/>
        <w:t>режим       доступа:</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http://marketing.academic.ru/63/%D0%9C%D0%90%D0%A0%D0%9A%D0%95%D0%A2%D0%98%D0%9D%D0%93_%D0</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%A1%D0%9E%D0%91%D0%AB%D0%A2%D0%98%D0%99,_%D0%B8%D0%BB%D0%B8_%D0%B8%D0%B2%D0%B5</w:t>
      </w:r>
    </w:p>
    <w:p>
      <w:pPr>
        <w:pStyle w:val="Normal"/>
        <w:spacing w:lineRule="auto" w:line="360" w:before="0" w:after="0"/>
        <w:rPr>
          <w:rFonts w:ascii="Times New Roman" w:hAnsi="Times New Roman" w:cs="Times New Roman"/>
          <w:sz w:val="28"/>
          <w:szCs w:val="28"/>
          <w:lang w:val="uk-UA"/>
        </w:rPr>
      </w:pPr>
      <w:r>
        <w:rPr>
          <w:rFonts w:cs="Times New Roman" w:ascii="Times New Roman" w:hAnsi="Times New Roman"/>
          <w:sz w:val="28"/>
          <w:szCs w:val="28"/>
        </w:rPr>
        <w:t>%D0%BD%D1%82-%D0%BC%D0%B0%D1%80%D0%BA%D0%B5%D1%82%D0%B8%D0%BD%D0%B3]</w:t>
      </w:r>
      <w:r>
        <w:rPr>
          <w:rFonts w:cs="Times New Roman" w:ascii="Times New Roman" w:hAnsi="Times New Roman"/>
          <w:sz w:val="28"/>
          <w:szCs w:val="28"/>
          <w:lang w:val="en-US"/>
        </w:rPr>
        <w:t xml:space="preserve"> (дата обращения: 07.12.2019).</w:t>
      </w:r>
    </w:p>
    <w:p>
      <w:pPr>
        <w:pStyle w:val="Normal"/>
        <w:spacing w:lineRule="auto" w:line="360" w:before="0" w:after="0"/>
        <w:jc w:val="both"/>
        <w:rPr/>
      </w:pPr>
      <w:r>
        <w:rPr>
          <w:rFonts w:cs="Times New Roman" w:ascii="Times New Roman" w:hAnsi="Times New Roman"/>
          <w:sz w:val="28"/>
          <w:szCs w:val="28"/>
          <w:lang w:val="uk-UA"/>
        </w:rPr>
        <w:t>58</w:t>
      </w:r>
      <w:r>
        <w:rPr>
          <w:rFonts w:cs="Times New Roman" w:ascii="Times New Roman" w:hAnsi="Times New Roman"/>
          <w:sz w:val="28"/>
          <w:szCs w:val="28"/>
          <w:lang w:val="en-US"/>
        </w:rPr>
        <w:t xml:space="preserve">. </w:t>
      </w:r>
      <w:r>
        <w:rPr>
          <w:rFonts w:cs="Times New Roman" w:ascii="Times New Roman" w:hAnsi="Times New Roman"/>
          <w:sz w:val="28"/>
          <w:szCs w:val="28"/>
        </w:rPr>
        <w:t xml:space="preserve">[Правительство Мальдив провело заседание под водой [Электронный ресурс]. — Режим доступа: </w:t>
      </w:r>
      <w:hyperlink r:id="rId7">
        <w:r>
          <w:rPr>
            <w:rStyle w:val="Style14"/>
            <w:rFonts w:cs="Times New Roman" w:ascii="Times New Roman" w:hAnsi="Times New Roman"/>
            <w:sz w:val="28"/>
            <w:szCs w:val="28"/>
          </w:rPr>
          <w:t>http://korrespondent.net/world/1001959</w:t>
        </w:r>
      </w:hyperlink>
      <w:r>
        <w:rPr>
          <w:rFonts w:cs="Times New Roman" w:ascii="Times New Roman" w:hAnsi="Times New Roman"/>
          <w:sz w:val="28"/>
          <w:szCs w:val="28"/>
        </w:rPr>
        <w:t>].</w:t>
      </w:r>
      <w:r>
        <w:rPr>
          <w:rFonts w:cs="Times New Roman" w:ascii="Times New Roman" w:hAnsi="Times New Roman"/>
          <w:sz w:val="28"/>
          <w:szCs w:val="28"/>
          <w:lang w:val="en-US"/>
        </w:rPr>
        <w:t xml:space="preserve"> (дата обращения: 11.12.2019).</w:t>
        <w:tab/>
      </w:r>
    </w:p>
    <w:p>
      <w:pPr>
        <w:pStyle w:val="Normal"/>
        <w:spacing w:lineRule="auto" w:line="360" w:before="0" w:after="0"/>
        <w:jc w:val="both"/>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spacing w:lineRule="auto" w:line="360" w:before="0" w:after="0"/>
        <w:ind w:firstLine="708"/>
        <w:jc w:val="both"/>
        <w:rPr/>
      </w:pPr>
      <w:r>
        <w:rPr/>
      </w:r>
    </w:p>
    <w:sectPr>
      <w:headerReference w:type="default" r:id="rId8"/>
      <w:type w:val="nextPage"/>
      <w:pgSz w:w="11906" w:h="16838"/>
      <w:pgMar w:left="1701" w:right="850" w:header="708" w:top="1134" w:footer="0" w:bottom="1134"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Liberation Sans">
    <w:altName w:val="Arial"/>
    <w:charset w:val="cc"/>
    <w:family w:val="swiss"/>
    <w:pitch w:val="variable"/>
  </w:font>
  <w:font w:name="Times New Roman">
    <w:charset w:val="cc"/>
    <w:family w:val="roman"/>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2047115610"/>
    </w:sdtPr>
    <w:sdtContent>
      <w:p>
        <w:pPr>
          <w:pStyle w:val="Style22"/>
          <w:jc w:val="right"/>
          <w:rPr>
            <w:lang w:val="uk-UA"/>
          </w:rPr>
        </w:pPr>
        <w:r>
          <w:rPr>
            <w:lang w:val="uk-UA"/>
          </w:rPr>
        </w:r>
      </w:p>
      <w:p>
        <w:pPr>
          <w:pStyle w:val="Style22"/>
          <w:jc w:val="right"/>
          <w:rPr/>
        </w:pPr>
        <w:r>
          <w:rPr/>
          <w:fldChar w:fldCharType="begin"/>
        </w:r>
        <w:r>
          <w:instrText> PAGE </w:instrText>
        </w:r>
        <w:r>
          <w:fldChar w:fldCharType="separate"/>
        </w:r>
        <w:r>
          <w:t>2</w:t>
        </w:r>
        <w:r>
          <w:fldChar w:fldCharType="end"/>
        </w:r>
      </w:p>
    </w:sdtContent>
  </w:sdt>
  <w:p>
    <w:pPr>
      <w:pStyle w:val="Style22"/>
      <w:rPr/>
    </w:pPr>
    <w:r>
      <w:rPr/>
    </w:r>
  </w:p>
</w:hdr>
</file>

<file path=word/settings.xml><?xml version="1.0" encoding="utf-8"?>
<w:settings xmlns:w="http://schemas.openxmlformats.org/wordprocessingml/2006/main">
  <w:zoom w:percent="75"/>
  <w:defaultTabStop w:val="708"/>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ru-RU" w:eastAsia="en-US"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pPr>
      <w:widowControl/>
      <w:bidi w:val="0"/>
      <w:spacing w:lineRule="auto" w:line="276" w:before="0" w:after="200"/>
      <w:jc w:val="left"/>
    </w:pPr>
    <w:rPr>
      <w:rFonts w:ascii="Calibri" w:hAnsi="Calibri" w:eastAsia="Calibri" w:cs="" w:asciiTheme="minorHAnsi" w:cstheme="minorBidi" w:eastAsiaTheme="minorHAnsi" w:hAnsiTheme="minorHAnsi"/>
      <w:color w:val="auto"/>
      <w:kern w:val="0"/>
      <w:sz w:val="22"/>
      <w:szCs w:val="22"/>
      <w:lang w:val="ru-RU" w:eastAsia="en-US" w:bidi="ar-SA"/>
    </w:rPr>
  </w:style>
  <w:style w:type="character" w:styleId="DefaultParagraphFont" w:default="1">
    <w:name w:val="Default Paragraph Font"/>
    <w:uiPriority w:val="1"/>
    <w:semiHidden/>
    <w:unhideWhenUsed/>
    <w:qFormat/>
    <w:rPr/>
  </w:style>
  <w:style w:type="character" w:styleId="Style14">
    <w:name w:val="Интернет-ссылка"/>
    <w:basedOn w:val="DefaultParagraphFont"/>
    <w:uiPriority w:val="99"/>
    <w:unhideWhenUsed/>
    <w:rsid w:val="004c1a45"/>
    <w:rPr>
      <w:color w:val="0000FF" w:themeColor="hyperlink"/>
      <w:u w:val="single"/>
    </w:rPr>
  </w:style>
  <w:style w:type="character" w:styleId="Style15" w:customStyle="1">
    <w:name w:val="Верхний колонтитул Знак"/>
    <w:basedOn w:val="DefaultParagraphFont"/>
    <w:link w:val="a4"/>
    <w:uiPriority w:val="99"/>
    <w:qFormat/>
    <w:rsid w:val="00e863f8"/>
    <w:rPr/>
  </w:style>
  <w:style w:type="character" w:styleId="Style16" w:customStyle="1">
    <w:name w:val="Нижний колонтитул Знак"/>
    <w:basedOn w:val="DefaultParagraphFont"/>
    <w:link w:val="a6"/>
    <w:uiPriority w:val="99"/>
    <w:qFormat/>
    <w:rsid w:val="00e863f8"/>
    <w:rPr/>
  </w:style>
  <w:style w:type="paragraph" w:styleId="Style17">
    <w:name w:val="Заголовок"/>
    <w:basedOn w:val="Normal"/>
    <w:next w:val="Style18"/>
    <w:qFormat/>
    <w:pPr>
      <w:keepNext w:val="true"/>
      <w:spacing w:before="240" w:after="120"/>
    </w:pPr>
    <w:rPr>
      <w:rFonts w:ascii="Liberation Sans" w:hAnsi="Liberation Sans" w:eastAsia="Microsoft YaHei" w:cs="Mangal"/>
      <w:sz w:val="28"/>
      <w:szCs w:val="28"/>
    </w:rPr>
  </w:style>
  <w:style w:type="paragraph" w:styleId="Style18">
    <w:name w:val="Body Text"/>
    <w:basedOn w:val="Normal"/>
    <w:pPr>
      <w:spacing w:lineRule="auto" w:line="288" w:before="0" w:after="140"/>
    </w:pPr>
    <w:rPr/>
  </w:style>
  <w:style w:type="paragraph" w:styleId="Style19">
    <w:name w:val="List"/>
    <w:basedOn w:val="Style18"/>
    <w:pPr/>
    <w:rPr>
      <w:rFonts w:cs="Mangal"/>
    </w:rPr>
  </w:style>
  <w:style w:type="paragraph" w:styleId="Style20">
    <w:name w:val="Caption"/>
    <w:basedOn w:val="Normal"/>
    <w:qFormat/>
    <w:pPr>
      <w:suppressLineNumbers/>
      <w:spacing w:before="120" w:after="120"/>
    </w:pPr>
    <w:rPr>
      <w:rFonts w:cs="Mangal"/>
      <w:i/>
      <w:iCs/>
      <w:sz w:val="24"/>
      <w:szCs w:val="24"/>
    </w:rPr>
  </w:style>
  <w:style w:type="paragraph" w:styleId="Style21">
    <w:name w:val="Указатель"/>
    <w:basedOn w:val="Normal"/>
    <w:qFormat/>
    <w:pPr>
      <w:suppressLineNumbers/>
    </w:pPr>
    <w:rPr>
      <w:rFonts w:cs="Mangal"/>
    </w:rPr>
  </w:style>
  <w:style w:type="paragraph" w:styleId="Style22">
    <w:name w:val="Header"/>
    <w:basedOn w:val="Normal"/>
    <w:link w:val="a5"/>
    <w:uiPriority w:val="99"/>
    <w:unhideWhenUsed/>
    <w:rsid w:val="00e863f8"/>
    <w:pPr>
      <w:tabs>
        <w:tab w:val="center" w:pos="4677" w:leader="none"/>
        <w:tab w:val="right" w:pos="9355" w:leader="none"/>
      </w:tabs>
      <w:spacing w:lineRule="auto" w:line="240" w:before="0" w:after="0"/>
    </w:pPr>
    <w:rPr/>
  </w:style>
  <w:style w:type="paragraph" w:styleId="Style23">
    <w:name w:val="Footer"/>
    <w:basedOn w:val="Normal"/>
    <w:link w:val="a7"/>
    <w:uiPriority w:val="99"/>
    <w:unhideWhenUsed/>
    <w:rsid w:val="00e863f8"/>
    <w:pPr>
      <w:tabs>
        <w:tab w:val="center" w:pos="4677" w:leader="none"/>
        <w:tab w:val="right" w:pos="9355" w:leader="none"/>
      </w:tabs>
      <w:spacing w:lineRule="auto" w:line="240" w:before="0" w:after="0"/>
    </w:pPr>
    <w:rPr/>
  </w:style>
  <w:style w:type="numbering" w:styleId="NoList" w:default="1">
    <w:name w:val="No List"/>
    <w:uiPriority w:val="99"/>
    <w:semiHidden/>
    <w:unhideWhenUsed/>
    <w:qFormat/>
  </w:style>
  <w:style w:type="table" w:default="1" w:styleId="a1">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www.ama.org/resources/Pages/Dictionary.aspx?dLetter=E" TargetMode="External"/><Relationship Id="rId3" Type="http://schemas.openxmlformats.org/officeDocument/2006/relationships/hyperlink" Target="http://corporate.best-party.ru/articles/223" TargetMode="External"/><Relationship Id="rId4" Type="http://schemas.openxmlformats.org/officeDocument/2006/relationships/hyperlink" Target="http://corporate.best-party.ru/articles/223" TargetMode="External"/><Relationship Id="rId5" Type="http://schemas.openxmlformats.org/officeDocument/2006/relationships/hyperlink" Target="http://www.marketch.ru/marketing_dictionary/marketing_terms_s/sobytiynyy_marketing/" TargetMode="External"/><Relationship Id="rId6" Type="http://schemas.openxmlformats.org/officeDocument/2006/relationships/hyperlink" Target="http://www.avon-protivraka.ru/charity/" TargetMode="External"/><Relationship Id="rId7" Type="http://schemas.openxmlformats.org/officeDocument/2006/relationships/hyperlink" Target="http://korrespondent.net/world/1001959" TargetMode="External"/><Relationship Id="rId8" Type="http://schemas.openxmlformats.org/officeDocument/2006/relationships/header" Target="header1.xml"/><Relationship Id="rId9" Type="http://schemas.openxmlformats.org/officeDocument/2006/relationships/fontTable" Target="fontTable.xml"/><Relationship Id="rId10" Type="http://schemas.openxmlformats.org/officeDocument/2006/relationships/settings" Target="settings.xml"/><Relationship Id="rId11" Type="http://schemas.openxmlformats.org/officeDocument/2006/relationships/theme" Target="theme/theme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Application>LibreOffice/5.4.7.2$Windows_x86 LibreOffice_project/c838ef25c16710f8838b1faec480ebba495259d0</Application>
  <Pages>94</Pages>
  <Words>21083</Words>
  <Characters>144445</Characters>
  <CharactersWithSpaces>166043</CharactersWithSpaces>
  <Paragraphs>420</Paragraphs>
  <Company>SPecialiST RePack</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2019-12-16T21:49:00Z</dcterms:created>
  <dc:creator>Ярослав</dc:creator>
  <dc:description/>
  <dc:language>uk-UA</dc:language>
  <cp:lastModifiedBy/>
  <dcterms:modified xsi:type="dcterms:W3CDTF">2020-01-13T11:45:24Z</dcterms:modified>
  <cp:revision>4</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SPecialiST RePack</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